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40"/>
        <w:gridCol w:w="4755"/>
        <w:gridCol w:w="2443"/>
        <w:gridCol w:w="2881"/>
        <w:gridCol w:w="2158"/>
      </w:tblGrid>
      <w:tr w:rsidR="00EA44AF" w14:paraId="46756620" w14:textId="77777777" w:rsidTr="006D29C9">
        <w:tc>
          <w:tcPr>
            <w:tcW w:w="2040" w:type="dxa"/>
            <w:tcBorders>
              <w:top w:val="single" w:sz="4" w:space="0" w:color="0E2841" w:themeColor="text2"/>
              <w:left w:val="single" w:sz="4" w:space="0" w:color="0E2841" w:themeColor="text2"/>
              <w:bottom w:val="single" w:sz="4" w:space="0" w:color="F2F2F2" w:themeColor="background1" w:themeShade="F2"/>
              <w:right w:val="single" w:sz="4" w:space="0" w:color="FFFFFF" w:themeColor="background1"/>
            </w:tcBorders>
            <w:shd w:val="clear" w:color="auto" w:fill="0E2841" w:themeFill="text2"/>
            <w:vAlign w:val="center"/>
          </w:tcPr>
          <w:p w14:paraId="53CB05E1" w14:textId="3DA06C22" w:rsidR="006865F2" w:rsidRPr="006865F2" w:rsidRDefault="006865F2" w:rsidP="006865F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6865F2">
              <w:rPr>
                <w:rFonts w:ascii="Calibri" w:hAnsi="Calibri" w:cs="Calibri"/>
                <w:b/>
                <w:bCs/>
                <w:color w:val="FFFFFF" w:themeColor="background1"/>
              </w:rPr>
              <w:t>BANDO</w:t>
            </w:r>
          </w:p>
        </w:tc>
        <w:tc>
          <w:tcPr>
            <w:tcW w:w="4755" w:type="dxa"/>
            <w:tcBorders>
              <w:top w:val="single" w:sz="4" w:space="0" w:color="0E2841" w:themeColor="text2"/>
              <w:left w:val="single" w:sz="4" w:space="0" w:color="FFFFFF" w:themeColor="background1"/>
              <w:bottom w:val="single" w:sz="4" w:space="0" w:color="F2F2F2" w:themeColor="background1" w:themeShade="F2"/>
              <w:right w:val="single" w:sz="4" w:space="0" w:color="FFFFFF" w:themeColor="background1"/>
            </w:tcBorders>
            <w:shd w:val="clear" w:color="auto" w:fill="0E2841" w:themeFill="text2"/>
            <w:vAlign w:val="center"/>
          </w:tcPr>
          <w:p w14:paraId="2EAD6653" w14:textId="44487EAD" w:rsidR="006865F2" w:rsidRPr="006865F2" w:rsidRDefault="006865F2" w:rsidP="006865F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6865F2">
              <w:rPr>
                <w:rFonts w:ascii="Calibri" w:hAnsi="Calibri" w:cs="Calibri"/>
                <w:b/>
                <w:bCs/>
                <w:color w:val="FFFFFF" w:themeColor="background1"/>
              </w:rPr>
              <w:t>INNOVAZIONI SUPPORTATE</w:t>
            </w:r>
          </w:p>
        </w:tc>
        <w:tc>
          <w:tcPr>
            <w:tcW w:w="2443" w:type="dxa"/>
            <w:tcBorders>
              <w:top w:val="single" w:sz="4" w:space="0" w:color="0E2841" w:themeColor="text2"/>
              <w:left w:val="single" w:sz="4" w:space="0" w:color="FFFFFF" w:themeColor="background1"/>
              <w:bottom w:val="single" w:sz="4" w:space="0" w:color="F2F2F2" w:themeColor="background1" w:themeShade="F2"/>
              <w:right w:val="single" w:sz="4" w:space="0" w:color="FFFFFF" w:themeColor="background1"/>
            </w:tcBorders>
            <w:shd w:val="clear" w:color="auto" w:fill="0E2841" w:themeFill="text2"/>
            <w:vAlign w:val="center"/>
          </w:tcPr>
          <w:p w14:paraId="4D3B52F8" w14:textId="6A166CED" w:rsidR="006865F2" w:rsidRPr="006865F2" w:rsidRDefault="006865F2" w:rsidP="006865F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6865F2">
              <w:rPr>
                <w:rFonts w:ascii="Calibri" w:hAnsi="Calibri" w:cs="Calibri"/>
                <w:b/>
                <w:bCs/>
                <w:color w:val="FFFFFF" w:themeColor="background1"/>
              </w:rPr>
              <w:t>POSSIBILI BENEFICIARI</w:t>
            </w:r>
          </w:p>
        </w:tc>
        <w:tc>
          <w:tcPr>
            <w:tcW w:w="2881" w:type="dxa"/>
            <w:tcBorders>
              <w:top w:val="single" w:sz="4" w:space="0" w:color="0E2841" w:themeColor="text2"/>
              <w:left w:val="single" w:sz="4" w:space="0" w:color="FFFFFF" w:themeColor="background1"/>
              <w:bottom w:val="single" w:sz="4" w:space="0" w:color="F2F2F2" w:themeColor="background1" w:themeShade="F2"/>
              <w:right w:val="single" w:sz="4" w:space="0" w:color="FFFFFF" w:themeColor="background1"/>
            </w:tcBorders>
            <w:shd w:val="clear" w:color="auto" w:fill="0E2841" w:themeFill="text2"/>
            <w:vAlign w:val="center"/>
          </w:tcPr>
          <w:p w14:paraId="77EAE59B" w14:textId="2B132A1B" w:rsidR="006865F2" w:rsidRPr="006865F2" w:rsidRDefault="006865F2" w:rsidP="006865F2">
            <w:pPr>
              <w:jc w:val="center"/>
              <w:rPr>
                <w:b/>
                <w:bCs/>
                <w:color w:val="FFFFFF" w:themeColor="background1"/>
              </w:rPr>
            </w:pPr>
            <w:r w:rsidRPr="006865F2">
              <w:rPr>
                <w:b/>
                <w:bCs/>
                <w:color w:val="FFFFFF" w:themeColor="background1"/>
              </w:rPr>
              <w:t>FINANZIAMENTO</w:t>
            </w:r>
          </w:p>
        </w:tc>
        <w:tc>
          <w:tcPr>
            <w:tcW w:w="2158" w:type="dxa"/>
            <w:tcBorders>
              <w:top w:val="single" w:sz="4" w:space="0" w:color="0E2841" w:themeColor="text2"/>
              <w:left w:val="single" w:sz="4" w:space="0" w:color="FFFFFF" w:themeColor="background1"/>
              <w:bottom w:val="single" w:sz="4" w:space="0" w:color="F2F2F2" w:themeColor="background1" w:themeShade="F2"/>
              <w:right w:val="single" w:sz="4" w:space="0" w:color="0E2841" w:themeColor="text2"/>
            </w:tcBorders>
            <w:shd w:val="clear" w:color="auto" w:fill="0E2841" w:themeFill="text2"/>
            <w:vAlign w:val="center"/>
          </w:tcPr>
          <w:p w14:paraId="097772A2" w14:textId="574378BF" w:rsidR="006865F2" w:rsidRPr="006865F2" w:rsidRDefault="006865F2" w:rsidP="006865F2">
            <w:pPr>
              <w:jc w:val="center"/>
              <w:rPr>
                <w:b/>
                <w:bCs/>
                <w:color w:val="FFFFFF" w:themeColor="background1"/>
              </w:rPr>
            </w:pPr>
            <w:r w:rsidRPr="006865F2">
              <w:rPr>
                <w:b/>
                <w:bCs/>
                <w:color w:val="FFFFFF" w:themeColor="background1"/>
              </w:rPr>
              <w:t>SCADENZA</w:t>
            </w:r>
          </w:p>
        </w:tc>
      </w:tr>
      <w:tr w:rsidR="006865F2" w14:paraId="08641829" w14:textId="77777777" w:rsidTr="00C87102">
        <w:tc>
          <w:tcPr>
            <w:tcW w:w="14277" w:type="dxa"/>
            <w:gridSpan w:val="5"/>
            <w:tcBorders>
              <w:top w:val="single" w:sz="4" w:space="0" w:color="F2F2F2" w:themeColor="background1" w:themeShade="F2"/>
            </w:tcBorders>
            <w:shd w:val="clear" w:color="auto" w:fill="0E2841" w:themeFill="text2"/>
          </w:tcPr>
          <w:p w14:paraId="1C65CC87" w14:textId="67BDB93A" w:rsidR="006865F2" w:rsidRPr="006865F2" w:rsidRDefault="00CF57D4" w:rsidP="006865F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F123AA">
              <w:rPr>
                <w:rFonts w:ascii="Calibri" w:hAnsi="Calibri" w:cs="Calibri"/>
                <w:b/>
                <w:bCs/>
                <w:sz w:val="20"/>
                <w:szCs w:val="20"/>
              </w:rPr>
              <w:t>TECNOLOGIE DI PRODUZIONE</w:t>
            </w:r>
          </w:p>
        </w:tc>
      </w:tr>
      <w:tr w:rsidR="00C67E74" w:rsidRPr="009C3E55" w14:paraId="28C07EA4" w14:textId="77777777" w:rsidTr="006D29C9"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4CA714F6" w14:textId="2F730DDC" w:rsidR="00C67E74" w:rsidRPr="00601965" w:rsidRDefault="00C67E74" w:rsidP="003F043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4" w:history="1">
              <w:r w:rsidRPr="00601965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MANTRA – Open Call </w:t>
              </w:r>
              <w:r w:rsidR="008640E5" w:rsidRPr="00601965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#2</w:t>
              </w:r>
              <w:r w:rsidR="00601965" w:rsidRPr="00601965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for </w:t>
              </w:r>
              <w:r w:rsidRPr="00601965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Manufacturing SMEs</w:t>
              </w:r>
            </w:hyperlink>
          </w:p>
        </w:tc>
        <w:tc>
          <w:tcPr>
            <w:tcW w:w="4755" w:type="dxa"/>
            <w:tcBorders>
              <w:bottom w:val="single" w:sz="4" w:space="0" w:color="auto"/>
            </w:tcBorders>
            <w:vAlign w:val="center"/>
          </w:tcPr>
          <w:p w14:paraId="40DBF2D1" w14:textId="1800D160" w:rsidR="00C67E74" w:rsidRPr="005074F7" w:rsidRDefault="006F2A9F" w:rsidP="003F043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F2A9F">
              <w:rPr>
                <w:rFonts w:ascii="Calibri" w:hAnsi="Calibri" w:cs="Calibri"/>
                <w:sz w:val="20"/>
                <w:szCs w:val="20"/>
              </w:rPr>
              <w:t>I beneficiari selezionati dovranno pilotare e implementare soluzioni avanzate per la trasformazione verde e digitale della manifattura tradizionale, con focus su: efficienza energetica, economia circolare, automazione, resilienza della supply chain e decision-making data-driven. Settori eleggibili: macchinari, alimentare, metalli, plastica, ceramica, tessile.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14:paraId="50FF0069" w14:textId="5984F7B5" w:rsidR="00C67E74" w:rsidRPr="00DC4C04" w:rsidRDefault="00916E07" w:rsidP="009B2E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16E0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PMI </w:t>
            </w:r>
            <w:r w:rsidRPr="00916E07">
              <w:rPr>
                <w:rFonts w:ascii="Calibri" w:hAnsi="Calibri" w:cs="Calibri"/>
                <w:sz w:val="20"/>
                <w:szCs w:val="20"/>
              </w:rPr>
              <w:t>operanti nei settori manifatturiero, tessile, alimentare, ceramica, metalli o plastica. Candidature individuali tramite piattaforma MANTRA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61BF96BB" w14:textId="76A95AB5" w:rsidR="00C67E74" w:rsidRPr="00EF3AAA" w:rsidRDefault="00CF01D5" w:rsidP="003F043D">
            <w:pPr>
              <w:rPr>
                <w:rFonts w:ascii="Calibri" w:hAnsi="Calibri" w:cs="Calibri"/>
                <w:sz w:val="20"/>
                <w:szCs w:val="20"/>
              </w:rPr>
            </w:pPr>
            <w:r w:rsidRPr="00CF01D5">
              <w:rPr>
                <w:rFonts w:ascii="Calibri" w:hAnsi="Calibri" w:cs="Calibri"/>
                <w:sz w:val="20"/>
                <w:szCs w:val="20"/>
              </w:rPr>
              <w:t>Fino a 50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mila</w:t>
            </w:r>
            <w:r w:rsidRPr="00CF01D5">
              <w:rPr>
                <w:rFonts w:ascii="Calibri" w:hAnsi="Calibri" w:cs="Calibri"/>
                <w:sz w:val="20"/>
                <w:szCs w:val="20"/>
              </w:rPr>
              <w:t xml:space="preserve"> euro per progetto + supporto tecnico, mentoring, matchmaking con tech provider e formazione (50 SME selezionate in totale)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14:paraId="0E0674EE" w14:textId="7BE62268" w:rsidR="00C67E74" w:rsidRDefault="00DC0B42" w:rsidP="003F04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set. 2026</w:t>
            </w:r>
          </w:p>
        </w:tc>
      </w:tr>
      <w:tr w:rsidR="003F043D" w:rsidRPr="009C3E55" w14:paraId="3C5C7807" w14:textId="77777777" w:rsidTr="0029176A">
        <w:tc>
          <w:tcPr>
            <w:tcW w:w="14277" w:type="dxa"/>
            <w:gridSpan w:val="5"/>
            <w:shd w:val="clear" w:color="auto" w:fill="0E2841" w:themeFill="text2"/>
            <w:vAlign w:val="center"/>
          </w:tcPr>
          <w:p w14:paraId="37D68942" w14:textId="01EB014F" w:rsidR="003F043D" w:rsidRPr="000044E8" w:rsidRDefault="003F043D" w:rsidP="003F043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044E8">
              <w:rPr>
                <w:rFonts w:ascii="Calibri" w:hAnsi="Calibri" w:cs="Calibri"/>
                <w:b/>
                <w:bCs/>
                <w:sz w:val="20"/>
                <w:szCs w:val="20"/>
              </w:rPr>
              <w:t>ALTRO</w:t>
            </w:r>
          </w:p>
        </w:tc>
      </w:tr>
      <w:tr w:rsidR="000D72BE" w:rsidRPr="009C3E55" w14:paraId="2A754F01" w14:textId="77777777" w:rsidTr="006D29C9">
        <w:tc>
          <w:tcPr>
            <w:tcW w:w="2040" w:type="dxa"/>
            <w:vAlign w:val="center"/>
          </w:tcPr>
          <w:p w14:paraId="149841C7" w14:textId="673B4AAD" w:rsidR="000D72BE" w:rsidRPr="009E0B5D" w:rsidRDefault="006B1546" w:rsidP="00871EB1">
            <w:pPr>
              <w:rPr>
                <w:rStyle w:val="Collegamentoipertestuale"/>
                <w:rFonts w:ascii="Calibri" w:hAnsi="Calibri" w:cs="Calibri"/>
                <w:b/>
                <w:bCs/>
                <w:color w:val="auto"/>
                <w:sz w:val="20"/>
                <w:szCs w:val="20"/>
                <w:u w:val="none"/>
              </w:rPr>
            </w:pPr>
            <w:hyperlink r:id="rId5" w:history="1">
              <w:r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EIT Mobility - Financial Support to Startups – Open Call (3ª edizione)</w:t>
              </w:r>
            </w:hyperlink>
          </w:p>
        </w:tc>
        <w:tc>
          <w:tcPr>
            <w:tcW w:w="4755" w:type="dxa"/>
            <w:vAlign w:val="center"/>
          </w:tcPr>
          <w:p w14:paraId="30203760" w14:textId="6D1E8451" w:rsidR="000D72BE" w:rsidRPr="000E0E24" w:rsidRDefault="0006667A" w:rsidP="000E0E24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Il bando finanzia s</w:t>
            </w:r>
            <w:r w:rsidRPr="0006667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oluzioni breakthrough nella mobilità urbana in 5 settori: logistica urbana, mobilità condivisa e trasporto pubblico, gestione dei dati di mobilità, elettrificazione dei trasporti e carburanti alternativi, salute e mobilità. </w:t>
            </w:r>
            <w:r w:rsidR="00062143" w:rsidRPr="0006214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Per maggiori informazioni vedi cap. 3.2 delle </w:t>
            </w:r>
            <w:hyperlink r:id="rId6" w:history="1">
              <w:r w:rsidR="00062143" w:rsidRPr="000639A6">
                <w:rPr>
                  <w:rStyle w:val="Collegamentoipertestuale"/>
                  <w:rFonts w:ascii="Calibri" w:hAnsi="Calibri" w:cs="Calibri"/>
                  <w:sz w:val="20"/>
                  <w:szCs w:val="20"/>
                  <w:lang w:val="en-US"/>
                </w:rPr>
                <w:t>linee guida</w:t>
              </w:r>
            </w:hyperlink>
            <w:r w:rsidR="00D41D6D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  <w:r w:rsidR="00062143" w:rsidRPr="0006214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06667A">
              <w:rPr>
                <w:rFonts w:ascii="Calibri" w:hAnsi="Calibri" w:cs="Calibri"/>
                <w:sz w:val="20"/>
                <w:szCs w:val="20"/>
                <w:lang w:val="en-US"/>
              </w:rPr>
              <w:t>Priorità a soluzioni che riducano congestione, emissioni di CO₂, migliorino sicurezza e accessibilità. Apprezzate soluzioni data-driven/AI e approcci inclusivi e diversificati.</w:t>
            </w:r>
          </w:p>
        </w:tc>
        <w:tc>
          <w:tcPr>
            <w:tcW w:w="2443" w:type="dxa"/>
            <w:vAlign w:val="center"/>
          </w:tcPr>
          <w:p w14:paraId="5EF92DAC" w14:textId="54ABFF23" w:rsidR="000D72BE" w:rsidRPr="000E0E24" w:rsidRDefault="00652CCD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652C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Startup </w:t>
            </w:r>
            <w:r w:rsidRPr="00652C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(pre-seed, seed o Series A) </w:t>
            </w:r>
            <w:r w:rsidR="008C79D0">
              <w:rPr>
                <w:rFonts w:ascii="Calibri" w:hAnsi="Calibri" w:cs="Calibri"/>
                <w:sz w:val="20"/>
                <w:szCs w:val="20"/>
                <w:lang w:val="en-US"/>
              </w:rPr>
              <w:t>già</w:t>
            </w:r>
            <w:r w:rsidRPr="00652C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impegnate in un round di finanziamento attivo, con prototipo/MVP disponibile, valutazione pre-money ≤ €50M, founder/executive team con &gt;40% equity, non già nel portfolio equity EIT Urban Mobility</w:t>
            </w:r>
          </w:p>
        </w:tc>
        <w:tc>
          <w:tcPr>
            <w:tcW w:w="2881" w:type="dxa"/>
            <w:vAlign w:val="center"/>
          </w:tcPr>
          <w:p w14:paraId="185A0A7C" w14:textId="6FF1266E" w:rsidR="000D72BE" w:rsidRPr="00D130C5" w:rsidRDefault="00AF1D30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F1D30">
              <w:rPr>
                <w:rFonts w:ascii="Calibri" w:hAnsi="Calibri" w:cs="Calibri"/>
                <w:sz w:val="20"/>
                <w:szCs w:val="20"/>
                <w:lang w:val="en-US"/>
              </w:rPr>
              <w:t>Fino a 2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,</w:t>
            </w:r>
            <w:r w:rsidRPr="00AF1D30"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  <w:r w:rsidR="0089293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milioni di euro</w:t>
            </w:r>
            <w:r w:rsidRPr="00AF1D30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per startup (co-investimento a fianco di VC o investitori privati — EIT non assume il ruolo di lead investor)</w:t>
            </w:r>
          </w:p>
        </w:tc>
        <w:tc>
          <w:tcPr>
            <w:tcW w:w="2158" w:type="dxa"/>
            <w:vAlign w:val="center"/>
          </w:tcPr>
          <w:p w14:paraId="5DD3CD8B" w14:textId="77777777" w:rsidR="005B6119" w:rsidRDefault="005B6119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="00667F81" w:rsidRPr="00667F81">
              <w:rPr>
                <w:rFonts w:ascii="Calibri" w:hAnsi="Calibri" w:cs="Calibri"/>
                <w:sz w:val="20"/>
                <w:szCs w:val="20"/>
                <w:lang w:val="en-US"/>
              </w:rPr>
              <w:t>ut-off:</w:t>
            </w:r>
          </w:p>
          <w:p w14:paraId="0DE6D2BC" w14:textId="77777777" w:rsidR="006151EE" w:rsidRDefault="00667F81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667F81">
              <w:rPr>
                <w:rFonts w:ascii="Calibri" w:hAnsi="Calibri" w:cs="Calibri"/>
                <w:sz w:val="20"/>
                <w:szCs w:val="20"/>
                <w:lang w:val="en-US"/>
              </w:rPr>
              <w:t>16 nov</w:t>
            </w:r>
            <w:r w:rsidR="006151EE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  <w:r w:rsidRPr="00667F81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2026.</w:t>
            </w:r>
          </w:p>
          <w:p w14:paraId="5150F935" w14:textId="3841C1F4" w:rsidR="000D72BE" w:rsidRPr="00D130C5" w:rsidRDefault="00667F81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667F81">
              <w:rPr>
                <w:rFonts w:ascii="Calibri" w:hAnsi="Calibri" w:cs="Calibri"/>
                <w:sz w:val="20"/>
                <w:szCs w:val="20"/>
                <w:lang w:val="en-US"/>
              </w:rPr>
              <w:t>(</w:t>
            </w:r>
            <w:r w:rsidR="00E97ADA">
              <w:rPr>
                <w:rFonts w:ascii="Calibri" w:hAnsi="Calibri" w:cs="Calibri"/>
                <w:sz w:val="20"/>
                <w:szCs w:val="20"/>
                <w:lang w:val="en-US"/>
              </w:rPr>
              <w:t>u</w:t>
            </w:r>
            <w:r w:rsidRPr="00667F81">
              <w:rPr>
                <w:rFonts w:ascii="Calibri" w:hAnsi="Calibri" w:cs="Calibri"/>
                <w:sz w:val="20"/>
                <w:szCs w:val="20"/>
                <w:lang w:val="en-US"/>
              </w:rPr>
              <w:t>lteriori cut-off previsti nel 2027 e 2028 — v. Call Manual)</w:t>
            </w:r>
          </w:p>
        </w:tc>
      </w:tr>
      <w:tr w:rsidR="006D29C9" w:rsidRPr="009C3E55" w14:paraId="35100C8D" w14:textId="77777777" w:rsidTr="006D29C9">
        <w:tc>
          <w:tcPr>
            <w:tcW w:w="2040" w:type="dxa"/>
            <w:vAlign w:val="center"/>
          </w:tcPr>
          <w:p w14:paraId="2425B558" w14:textId="5FA943A2" w:rsidR="006D29C9" w:rsidRPr="00236387" w:rsidRDefault="00C92DC3" w:rsidP="00871E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7" w:history="1">
              <w:r w:rsidRPr="00D01F58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ECDI</w:t>
              </w:r>
            </w:hyperlink>
          </w:p>
        </w:tc>
        <w:tc>
          <w:tcPr>
            <w:tcW w:w="4755" w:type="dxa"/>
            <w:vAlign w:val="center"/>
          </w:tcPr>
          <w:p w14:paraId="55AAAA4A" w14:textId="4131656F" w:rsidR="006D29C9" w:rsidRDefault="003E52F0" w:rsidP="000E0E24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E52F0">
              <w:rPr>
                <w:rFonts w:ascii="Calibri" w:hAnsi="Calibri" w:cs="Calibri"/>
                <w:sz w:val="20"/>
                <w:szCs w:val="20"/>
                <w:lang w:val="en-US"/>
              </w:rPr>
              <w:t>Il bando finanzia progetti innovativi di PMI già attive nel mercato dei droni a duplice uso al fine di favorire la maturazione tecnologica delle proprie soluzioni, rafforzare e strutturare la propria strategia di innovazione; migliorare e adattare i modelli di business, i processi e i prodotti per rispondere alle esigenze civili, digitali, sociali e ambientali.</w:t>
            </w:r>
          </w:p>
        </w:tc>
        <w:tc>
          <w:tcPr>
            <w:tcW w:w="2443" w:type="dxa"/>
            <w:vAlign w:val="center"/>
          </w:tcPr>
          <w:p w14:paraId="0F53B100" w14:textId="45B2F4E2" w:rsidR="006D29C9" w:rsidRPr="00652CCD" w:rsidRDefault="00F33B1D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F33B1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PMI </w:t>
            </w:r>
            <w:r w:rsidRPr="00F33B1D">
              <w:rPr>
                <w:rFonts w:ascii="Calibri" w:hAnsi="Calibri" w:cs="Calibri"/>
                <w:sz w:val="20"/>
                <w:szCs w:val="20"/>
                <w:lang w:val="en-US"/>
              </w:rPr>
              <w:t>manifatturiere già operanti nel mercato dei droni dual use</w:t>
            </w:r>
          </w:p>
        </w:tc>
        <w:tc>
          <w:tcPr>
            <w:tcW w:w="2881" w:type="dxa"/>
            <w:vAlign w:val="center"/>
          </w:tcPr>
          <w:p w14:paraId="18BA17DB" w14:textId="27F39FC4" w:rsidR="006D29C9" w:rsidRPr="00AF1D30" w:rsidRDefault="001637EB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637E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Fino a 35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mila</w:t>
            </w:r>
            <w:r w:rsidRPr="001637E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euro a beneficiario</w:t>
            </w:r>
          </w:p>
        </w:tc>
        <w:tc>
          <w:tcPr>
            <w:tcW w:w="2158" w:type="dxa"/>
            <w:vAlign w:val="center"/>
          </w:tcPr>
          <w:p w14:paraId="3631F1A5" w14:textId="7B2F3AA8" w:rsidR="006D29C9" w:rsidRDefault="00B42555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30</w:t>
            </w:r>
            <w:r w:rsidRPr="008E08E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set. 2026</w:t>
            </w:r>
          </w:p>
        </w:tc>
      </w:tr>
      <w:tr w:rsidR="00055C68" w:rsidRPr="009C3E55" w14:paraId="2E90CB36" w14:textId="77777777" w:rsidTr="006D29C9">
        <w:tc>
          <w:tcPr>
            <w:tcW w:w="2040" w:type="dxa"/>
            <w:vAlign w:val="center"/>
          </w:tcPr>
          <w:p w14:paraId="5D0860E9" w14:textId="1A1DBB9A" w:rsidR="00055C68" w:rsidRPr="00A23461" w:rsidRDefault="00D1093B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hyperlink r:id="rId8" w:history="1">
              <w:r w:rsidRPr="009A4803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COPILOT Extra Call4Travel Vouchers</w:t>
              </w:r>
            </w:hyperlink>
          </w:p>
        </w:tc>
        <w:tc>
          <w:tcPr>
            <w:tcW w:w="4755" w:type="dxa"/>
            <w:vAlign w:val="center"/>
          </w:tcPr>
          <w:p w14:paraId="257AC4DB" w14:textId="78BE5CD1" w:rsidR="00055C68" w:rsidRPr="008A6821" w:rsidRDefault="00CF01FC" w:rsidP="00F65480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Il bando finanzia lo Sviluppo di t</w:t>
            </w:r>
            <w:r w:rsidRPr="00CF01FC">
              <w:rPr>
                <w:rFonts w:ascii="Calibri" w:hAnsi="Calibri" w:cs="Calibri"/>
                <w:sz w:val="20"/>
                <w:szCs w:val="20"/>
                <w:lang w:val="en-US"/>
              </w:rPr>
              <w:t>ecnologie e soluzioni bio-based nella bioeconomia europea. I beneficiari selezionati partecipano all'evento "Pitch Perfect and Boost the European Bioeconomy 2026" (30 nov – 1 dic 2026, Sheraton Brussels Airport): pitching di 7 minuti davanti a 500+ stakeholder (220+ startup/PMI, 60+ investitori, 40+ corporate, 20+ infrastrutture pilota). Non si finanziano progetti R&amp;S, ma la partecipazione e visibilità a un evento chiave di networking, matchmaking e investimento nella bioeconomia.</w:t>
            </w:r>
          </w:p>
        </w:tc>
        <w:tc>
          <w:tcPr>
            <w:tcW w:w="2443" w:type="dxa"/>
            <w:vAlign w:val="center"/>
          </w:tcPr>
          <w:p w14:paraId="71DEC2D9" w14:textId="0AB50669" w:rsidR="00055C68" w:rsidRDefault="00CE5F5D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E5F5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30 startup</w:t>
            </w:r>
            <w:r w:rsidRPr="00CE5F5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o</w:t>
            </w:r>
            <w:r w:rsidRPr="00CE5F5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PMI </w:t>
            </w:r>
            <w:r w:rsidRPr="00634698">
              <w:rPr>
                <w:rFonts w:ascii="Calibri" w:hAnsi="Calibri" w:cs="Calibri"/>
                <w:sz w:val="20"/>
                <w:szCs w:val="20"/>
                <w:lang w:val="en-US"/>
              </w:rPr>
              <w:t>(giovani e innovative) attive nella bioeconomia, interessate a presentare le proprie tecnologie all'evento Pitch Perfect 2026</w:t>
            </w:r>
          </w:p>
        </w:tc>
        <w:tc>
          <w:tcPr>
            <w:tcW w:w="2881" w:type="dxa"/>
            <w:vAlign w:val="center"/>
          </w:tcPr>
          <w:p w14:paraId="09E5EF01" w14:textId="6BDE2F31" w:rsidR="00055C68" w:rsidRPr="00C45781" w:rsidRDefault="00A05298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T</w:t>
            </w:r>
            <w:r w:rsidRPr="00A0529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ravel voucher da 500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euro </w:t>
            </w:r>
            <w:r w:rsidRPr="00A05298">
              <w:rPr>
                <w:rFonts w:ascii="Calibri" w:hAnsi="Calibri" w:cs="Calibri"/>
                <w:sz w:val="20"/>
                <w:szCs w:val="20"/>
                <w:lang w:val="en-US"/>
              </w:rPr>
              <w:t>ciascuno (a copertura di viaggio e/o alloggio per partecipare all'evento)</w:t>
            </w:r>
          </w:p>
        </w:tc>
        <w:tc>
          <w:tcPr>
            <w:tcW w:w="2158" w:type="dxa"/>
            <w:vAlign w:val="center"/>
          </w:tcPr>
          <w:p w14:paraId="550EA9B1" w14:textId="6107A58D" w:rsidR="00055C68" w:rsidRDefault="00B60B59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60B59">
              <w:rPr>
                <w:rFonts w:ascii="Calibri" w:hAnsi="Calibri" w:cs="Calibri"/>
                <w:sz w:val="20"/>
                <w:szCs w:val="20"/>
                <w:lang w:val="en-US"/>
              </w:rPr>
              <w:t>10 ott. 2026</w:t>
            </w:r>
          </w:p>
        </w:tc>
      </w:tr>
      <w:tr w:rsidR="00025125" w:rsidRPr="009C3E55" w14:paraId="3A953928" w14:textId="77777777" w:rsidTr="006D29C9">
        <w:tc>
          <w:tcPr>
            <w:tcW w:w="2040" w:type="dxa"/>
            <w:vAlign w:val="center"/>
          </w:tcPr>
          <w:p w14:paraId="01B112F0" w14:textId="2805436B" w:rsidR="00025125" w:rsidRPr="00A23461" w:rsidRDefault="00ED2D6C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hyperlink r:id="rId9" w:history="1">
              <w:r w:rsidRPr="00330768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GRAPPA Innovation Open Call - Cut-off 2</w:t>
              </w:r>
            </w:hyperlink>
          </w:p>
        </w:tc>
        <w:tc>
          <w:tcPr>
            <w:tcW w:w="4755" w:type="dxa"/>
            <w:vAlign w:val="center"/>
          </w:tcPr>
          <w:p w14:paraId="013023CF" w14:textId="772159EE" w:rsidR="00025125" w:rsidRPr="008A6821" w:rsidRDefault="002145AB" w:rsidP="00F65480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45A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Il bando sostiene PMI europee nello sviluppo, adozione e commercializzazione di </w:t>
            </w:r>
            <w:r w:rsidR="007D14C4" w:rsidRPr="007D14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soluzioni innovative per la </w:t>
            </w:r>
            <w:r w:rsidR="007D14C4" w:rsidRPr="007D14C4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valorizzazione di biomasse, sottoprodotti e side-stream agroalimentari, con l’obiettivo di creare ingredienti, prodotti, processi o tecnologie a maggiore valore aggiunto. Sono ammissibili progetti da TRL 6 o superiore, anche con componenti digitali, relativi ad esempio a ingredienti upcycled per alimentare, nutraceutica, cosmetica, biosolutions, animal nutrition e tecnologie per la valorizzazione della biomassa. Sono invece esclusi ambiti come energia, costruzioni, tessile e plastica.</w:t>
            </w:r>
          </w:p>
        </w:tc>
        <w:tc>
          <w:tcPr>
            <w:tcW w:w="2443" w:type="dxa"/>
            <w:vAlign w:val="center"/>
          </w:tcPr>
          <w:p w14:paraId="7AC65D68" w14:textId="77777777" w:rsidR="000858DB" w:rsidRDefault="00204170" w:rsidP="002041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0417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lastRenderedPageBreak/>
              <w:t>PMI</w:t>
            </w:r>
            <w:r w:rsidRPr="000822C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0822CA" w:rsidRPr="000822C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impegnate </w:t>
            </w:r>
            <w:r w:rsidRPr="000822C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nella produzione/trasformazione </w:t>
            </w:r>
            <w:r w:rsidRPr="000822CA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 xml:space="preserve">agro-alimentare; </w:t>
            </w:r>
            <w:r w:rsidRPr="0020417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PMI</w:t>
            </w:r>
            <w:r w:rsidRPr="005C1E9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="002159A6" w:rsidRPr="005C1E9F">
              <w:rPr>
                <w:rFonts w:ascii="Calibri" w:hAnsi="Calibri" w:cs="Calibri"/>
                <w:sz w:val="20"/>
                <w:szCs w:val="20"/>
                <w:lang w:val="en-US"/>
              </w:rPr>
              <w:t>di</w:t>
            </w:r>
            <w:r w:rsidRPr="005C1E9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altri settori (es. cosmetica, nutraceutica) che valorizzano biomass</w:t>
            </w:r>
            <w:r w:rsidR="00A361F8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5C1E9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/sottoprodotti agro-alimentari; </w:t>
            </w:r>
            <w:r w:rsidRPr="0020417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PMI </w:t>
            </w:r>
            <w:r w:rsidRPr="00A361F8">
              <w:rPr>
                <w:rFonts w:ascii="Calibri" w:hAnsi="Calibri" w:cs="Calibri"/>
                <w:sz w:val="20"/>
                <w:szCs w:val="20"/>
                <w:lang w:val="en-US"/>
              </w:rPr>
              <w:t>che offrono soluzioni/tecnologie per la valorizzazione di biomassa agro-alimentare.</w:t>
            </w:r>
          </w:p>
          <w:p w14:paraId="2EDA6C88" w14:textId="2B4BBBA3" w:rsidR="00025125" w:rsidRDefault="00204170" w:rsidP="005F6B5B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20417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Candidature singole o in consorzio fino a 3 PMI</w:t>
            </w:r>
          </w:p>
        </w:tc>
        <w:tc>
          <w:tcPr>
            <w:tcW w:w="2881" w:type="dxa"/>
            <w:vAlign w:val="center"/>
          </w:tcPr>
          <w:p w14:paraId="0C826DF4" w14:textId="4CBF7441" w:rsidR="00025125" w:rsidRPr="00C45781" w:rsidRDefault="00E409C1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409C1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Fino a 60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mila euro</w:t>
            </w:r>
            <w:r w:rsidR="008B6D4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E409C1">
              <w:rPr>
                <w:rFonts w:ascii="Calibri" w:hAnsi="Calibri" w:cs="Calibri"/>
                <w:sz w:val="20"/>
                <w:szCs w:val="20"/>
                <w:lang w:val="en-US"/>
              </w:rPr>
              <w:t>per PMI singola, fino a 90</w:t>
            </w:r>
            <w:r w:rsidR="008B6D4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mila euro </w:t>
            </w:r>
            <w:r w:rsidRPr="00E409C1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per </w:t>
            </w:r>
            <w:r w:rsidRPr="00E409C1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consorzio (max 3 PMI). Contributo privato minimo: 15% (debito o risorse proprie). Durata massima progetto: 1 anno.</w:t>
            </w:r>
          </w:p>
        </w:tc>
        <w:tc>
          <w:tcPr>
            <w:tcW w:w="2158" w:type="dxa"/>
            <w:vAlign w:val="center"/>
          </w:tcPr>
          <w:p w14:paraId="02C0D417" w14:textId="6084262C" w:rsidR="00025125" w:rsidRDefault="00D1093B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2</w:t>
            </w:r>
            <w:r w:rsidRPr="00D1093B">
              <w:rPr>
                <w:rFonts w:ascii="Calibri" w:hAnsi="Calibri" w:cs="Calibri"/>
                <w:sz w:val="20"/>
                <w:szCs w:val="20"/>
                <w:lang w:val="en-US"/>
              </w:rPr>
              <w:t>0 ott. 2026</w:t>
            </w:r>
          </w:p>
        </w:tc>
      </w:tr>
      <w:tr w:rsidR="003605E4" w:rsidRPr="009C3E55" w14:paraId="308AC246" w14:textId="77777777" w:rsidTr="006D29C9">
        <w:tc>
          <w:tcPr>
            <w:tcW w:w="2040" w:type="dxa"/>
            <w:vAlign w:val="center"/>
          </w:tcPr>
          <w:p w14:paraId="09227DC5" w14:textId="4A32A597" w:rsidR="003605E4" w:rsidRPr="00EF3E74" w:rsidRDefault="004447F3" w:rsidP="00F6548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140773A4" wp14:editId="0A1B94DB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-1012190</wp:posOffset>
                  </wp:positionV>
                  <wp:extent cx="530225" cy="537845"/>
                  <wp:effectExtent l="0" t="0" r="3175" b="0"/>
                  <wp:wrapNone/>
                  <wp:docPr id="203880991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809917" name="Immagine 203880991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225" cy="53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1" w:history="1">
              <w:r w:rsidR="00C7307F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Trunsport Open Call 1</w:t>
              </w:r>
            </w:hyperlink>
          </w:p>
        </w:tc>
        <w:tc>
          <w:tcPr>
            <w:tcW w:w="4755" w:type="dxa"/>
            <w:vAlign w:val="center"/>
          </w:tcPr>
          <w:p w14:paraId="0B3FAC16" w14:textId="501449CC" w:rsidR="003605E4" w:rsidRPr="002145AB" w:rsidRDefault="006E0AB2" w:rsidP="00F65480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6E0AB2">
              <w:rPr>
                <w:rFonts w:ascii="Calibri" w:hAnsi="Calibri" w:cs="Calibri"/>
                <w:sz w:val="20"/>
                <w:szCs w:val="20"/>
                <w:lang w:val="en-US"/>
              </w:rPr>
              <w:t>Il bando finanzia lo sviluppo, la validazione e l’adozione di soluzioni innovative di cybersecurity con applicazione sul settore dei trasporti interessato dalla NIS2, con l’obiettivo di rafforzare la resilienza cibernetica e mitigare l’impatto dei rischi della cybersecurity, in ambiti come (non esaustivo): validazione dei boarding pass, interruzione dei servizi IT essenziali degli aeroporti causata da attacchi informatici, attacchi informatici alle infrastrutture per lo scambio dei dati nel settore dei trasporti, false emergenze e allarmi d’evacuazione nelle stazioni e nei veicoli, cyberattacchi sul sistema europeo di gestione del traffico ferroviario.</w:t>
            </w:r>
            <w:r w:rsidR="00D27F7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Il consorzio </w:t>
            </w:r>
            <w:r w:rsidR="00D27F73" w:rsidRPr="00D27F73">
              <w:rPr>
                <w:rFonts w:ascii="Calibri" w:hAnsi="Calibri" w:cs="Calibri"/>
                <w:sz w:val="20"/>
                <w:szCs w:val="20"/>
                <w:lang w:val="en-US"/>
              </w:rPr>
              <w:t>estenderà la partecipazione ad entità operanti in altri settori di infrastrutture critiche basate su OT/IT (</w:t>
            </w:r>
            <w:r w:rsidR="0083120B">
              <w:rPr>
                <w:rFonts w:ascii="Calibri" w:hAnsi="Calibri" w:cs="Calibri"/>
                <w:sz w:val="20"/>
                <w:szCs w:val="20"/>
                <w:lang w:val="en-US"/>
              </w:rPr>
              <w:t>Open Call</w:t>
            </w:r>
            <w:r w:rsidR="00D27F73" w:rsidRPr="00D27F7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2).</w:t>
            </w:r>
          </w:p>
        </w:tc>
        <w:tc>
          <w:tcPr>
            <w:tcW w:w="2443" w:type="dxa"/>
            <w:vAlign w:val="center"/>
          </w:tcPr>
          <w:p w14:paraId="24B98057" w14:textId="206D3F5E" w:rsidR="003605E4" w:rsidRPr="00204170" w:rsidRDefault="006E0AB2" w:rsidP="0020417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6E0A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PMI</w:t>
            </w:r>
            <w:r w:rsidRPr="006E0A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6E0A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midcap</w:t>
            </w:r>
            <w:r w:rsidRPr="006E0A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6E0A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grandi imprese</w:t>
            </w:r>
            <w:r w:rsidRPr="006E0A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centri di ricerca, PA operanti nei settori dei trasporti (aereo, stradale, marittimo e ferroviario), singolarmente o </w:t>
            </w:r>
            <w:r w:rsidR="0083516F">
              <w:rPr>
                <w:rFonts w:ascii="Calibri" w:hAnsi="Calibri" w:cs="Calibri"/>
                <w:sz w:val="20"/>
                <w:szCs w:val="20"/>
                <w:lang w:val="en-US"/>
              </w:rPr>
              <w:t>in partnership</w:t>
            </w:r>
          </w:p>
        </w:tc>
        <w:tc>
          <w:tcPr>
            <w:tcW w:w="2881" w:type="dxa"/>
            <w:vAlign w:val="center"/>
          </w:tcPr>
          <w:p w14:paraId="7B7D53DB" w14:textId="42BF2B11" w:rsidR="003605E4" w:rsidRPr="00E409C1" w:rsidRDefault="0083516F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3516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Fino a 60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mila</w:t>
            </w:r>
            <w:r w:rsidRPr="0083516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euro per progetto. Co-finanziamento minimo del 50%</w:t>
            </w:r>
          </w:p>
        </w:tc>
        <w:tc>
          <w:tcPr>
            <w:tcW w:w="2158" w:type="dxa"/>
            <w:vAlign w:val="center"/>
          </w:tcPr>
          <w:p w14:paraId="1206F8FD" w14:textId="259136C5" w:rsidR="003605E4" w:rsidRDefault="0083516F" w:rsidP="008B23D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30 ott. 2026</w:t>
            </w:r>
          </w:p>
        </w:tc>
      </w:tr>
      <w:tr w:rsidR="00A037D1" w:rsidRPr="009C3E55" w14:paraId="0640FA4B" w14:textId="77777777" w:rsidTr="006D29C9">
        <w:tc>
          <w:tcPr>
            <w:tcW w:w="2040" w:type="dxa"/>
            <w:vAlign w:val="center"/>
          </w:tcPr>
          <w:p w14:paraId="0322FF4B" w14:textId="137D2CB3" w:rsidR="00A037D1" w:rsidRPr="00C90980" w:rsidRDefault="00A15C43" w:rsidP="00F6548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12" w:history="1">
              <w:r w:rsidRPr="00085386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EIT mobility </w:t>
              </w:r>
              <w:r w:rsidR="008862B7" w:rsidRPr="00085386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- Financial </w:t>
              </w:r>
              <w:r w:rsidRPr="00085386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support to startups</w:t>
              </w:r>
            </w:hyperlink>
          </w:p>
        </w:tc>
        <w:tc>
          <w:tcPr>
            <w:tcW w:w="4755" w:type="dxa"/>
            <w:vAlign w:val="center"/>
          </w:tcPr>
          <w:p w14:paraId="70A88316" w14:textId="0FCD5522" w:rsidR="00A037D1" w:rsidRDefault="00085386" w:rsidP="00F65480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La </w:t>
            </w:r>
            <w:r w:rsidR="00853B9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terza open call del </w:t>
            </w:r>
            <w:r w:rsidR="00673D49" w:rsidRPr="00673D49">
              <w:rPr>
                <w:rFonts w:ascii="Calibri" w:hAnsi="Calibri" w:cs="Calibri"/>
                <w:sz w:val="20"/>
                <w:szCs w:val="20"/>
                <w:lang w:val="en-US"/>
              </w:rPr>
              <w:t>bando finanzia startup ad alta crescita che sviluppino soluzioni innovative per la mobilità urbana all’interno delle tematiche: logistica urbana, trasporto pubblico e sistemi multimodali, gestione dei dati di mobilità, elettrificazione dei trasporti e carburanti alternativi, mobilità e salute. Per maggiori informazioni vedi cap. 3.2 delle</w:t>
            </w:r>
            <w:r w:rsidR="005C558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13" w:history="1">
              <w:r w:rsidR="00804B07" w:rsidRPr="00316FED">
                <w:rPr>
                  <w:rStyle w:val="Collegamentoipertestuale"/>
                  <w:rFonts w:ascii="Calibri" w:hAnsi="Calibri" w:cs="Calibri"/>
                  <w:sz w:val="20"/>
                  <w:szCs w:val="20"/>
                  <w:lang w:val="en-US"/>
                </w:rPr>
                <w:t>linee guida</w:t>
              </w:r>
            </w:hyperlink>
            <w:r w:rsidR="00804B07" w:rsidRPr="00804B07">
              <w:rPr>
                <w:rFonts w:ascii="Calibri" w:hAnsi="Calibri" w:cs="Calibri"/>
                <w:sz w:val="20"/>
                <w:szCs w:val="20"/>
                <w:lang w:val="en-US"/>
              </w:rPr>
              <w:t>. I beneficiari dovranno diventare membri della EIT Urban Mobility Community al fine di ricevere il finanziamento. Inoltre, dovranno contribuire alla sostenibilità finanziaria di EIT Urban Mobility (FSM).</w:t>
            </w:r>
          </w:p>
        </w:tc>
        <w:tc>
          <w:tcPr>
            <w:tcW w:w="2443" w:type="dxa"/>
            <w:vAlign w:val="center"/>
          </w:tcPr>
          <w:p w14:paraId="0BB9CE98" w14:textId="636DA711" w:rsidR="00A037D1" w:rsidRDefault="005C558F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C558F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Startup</w:t>
            </w:r>
            <w:r w:rsidRPr="005C558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già impegnate in round di finanziamento</w:t>
            </w:r>
          </w:p>
        </w:tc>
        <w:tc>
          <w:tcPr>
            <w:tcW w:w="2881" w:type="dxa"/>
            <w:vAlign w:val="center"/>
          </w:tcPr>
          <w:p w14:paraId="7237617A" w14:textId="158D2F61" w:rsidR="00A037D1" w:rsidRDefault="009258A6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258A6">
              <w:rPr>
                <w:rFonts w:ascii="Calibri" w:hAnsi="Calibri" w:cs="Calibri"/>
                <w:sz w:val="20"/>
                <w:szCs w:val="20"/>
                <w:lang w:val="en-US"/>
              </w:rPr>
              <w:t>Fino a 2,5 milioni di euro</w:t>
            </w:r>
          </w:p>
        </w:tc>
        <w:tc>
          <w:tcPr>
            <w:tcW w:w="2158" w:type="dxa"/>
            <w:vAlign w:val="center"/>
          </w:tcPr>
          <w:p w14:paraId="38294B5B" w14:textId="77777777" w:rsidR="005A4CA1" w:rsidRPr="00015525" w:rsidRDefault="005A4CA1" w:rsidP="005A4CA1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15525">
              <w:rPr>
                <w:rFonts w:ascii="Calibri" w:hAnsi="Calibri" w:cs="Calibri"/>
                <w:sz w:val="20"/>
                <w:szCs w:val="20"/>
                <w:lang w:val="en-US"/>
              </w:rPr>
              <w:t>Cut off:</w:t>
            </w:r>
          </w:p>
          <w:p w14:paraId="51A3715E" w14:textId="09981A62" w:rsidR="00CA786E" w:rsidRDefault="00CA786E" w:rsidP="00A0104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16 nov. 2026</w:t>
            </w:r>
          </w:p>
        </w:tc>
      </w:tr>
      <w:tr w:rsidR="00265EC3" w:rsidRPr="009C3E55" w14:paraId="24836C8D" w14:textId="77777777" w:rsidTr="006D29C9">
        <w:tc>
          <w:tcPr>
            <w:tcW w:w="2040" w:type="dxa"/>
            <w:vAlign w:val="center"/>
          </w:tcPr>
          <w:p w14:paraId="51030BD6" w14:textId="1CFE59AB" w:rsidR="00265EC3" w:rsidRDefault="00343B31" w:rsidP="00F6548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14" w:history="1">
              <w:r w:rsidRPr="006F2571">
                <w:rPr>
                  <w:rStyle w:val="Collegamentoipertestuale"/>
                  <w:rFonts w:ascii="Calibri" w:hAnsi="Calibri" w:cs="Calibri"/>
                  <w:b/>
                  <w:bCs/>
                  <w:sz w:val="20"/>
                  <w:szCs w:val="20"/>
                </w:rPr>
                <w:t>EIT mobility Strategic Innovation Open Call</w:t>
              </w:r>
            </w:hyperlink>
          </w:p>
        </w:tc>
        <w:tc>
          <w:tcPr>
            <w:tcW w:w="4755" w:type="dxa"/>
            <w:vAlign w:val="center"/>
          </w:tcPr>
          <w:p w14:paraId="7CE9F18C" w14:textId="38EEE23A" w:rsidR="00265EC3" w:rsidRPr="00E406EF" w:rsidRDefault="006F2571" w:rsidP="00F65480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6F2571">
              <w:rPr>
                <w:rFonts w:ascii="Calibri" w:hAnsi="Calibri" w:cs="Calibri"/>
                <w:sz w:val="20"/>
                <w:szCs w:val="20"/>
                <w:lang w:val="en-US"/>
              </w:rPr>
              <w:t>Il bando finanzia progetti che sviluppino soluzioni sostenibili per la mobilità urbana, con focus su scalabilità e impatto ambientale, economico, sociale e sull’ accelerare il go-to-market di soluzioni già validate o prossime alla validazione. Le tematiche di riferimento sono: logistica urbana, innovazione dei trasporti pubblici, mobilità urbana a emissioni 0, mobilità attiva e salute, dati per il decision-making sulla sostenibilità. Tutti i beneficiari dovranno diventare membri della EIT Urban Mobility Community al fine di ricevere il finanziamento. Inoltre, dovranno contribuire alla sostenibilità finanziaria di EIT Urban Mobility (FSM).</w:t>
            </w:r>
          </w:p>
        </w:tc>
        <w:tc>
          <w:tcPr>
            <w:tcW w:w="2443" w:type="dxa"/>
            <w:vAlign w:val="center"/>
          </w:tcPr>
          <w:p w14:paraId="35E47BC6" w14:textId="6F260221" w:rsidR="00265EC3" w:rsidRPr="006D550C" w:rsidRDefault="002919E7" w:rsidP="00F65480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2919E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Almeno 2 persone giuridiche</w:t>
            </w:r>
            <w:r w:rsidRPr="002919E7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(almeno 1 partner commerciale)</w:t>
            </w:r>
          </w:p>
        </w:tc>
        <w:tc>
          <w:tcPr>
            <w:tcW w:w="2881" w:type="dxa"/>
            <w:vAlign w:val="center"/>
          </w:tcPr>
          <w:p w14:paraId="196D34C5" w14:textId="1B57A847" w:rsidR="00265EC3" w:rsidRPr="00B96667" w:rsidRDefault="00015525" w:rsidP="00F6548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15525">
              <w:rPr>
                <w:rFonts w:ascii="Calibri" w:hAnsi="Calibri" w:cs="Calibri"/>
                <w:sz w:val="20"/>
                <w:szCs w:val="20"/>
                <w:lang w:val="en-US"/>
              </w:rPr>
              <w:t>Fino a 2 milioni di euro. Co-finanziamento minimo del 35%</w:t>
            </w:r>
          </w:p>
        </w:tc>
        <w:tc>
          <w:tcPr>
            <w:tcW w:w="2158" w:type="dxa"/>
            <w:vAlign w:val="center"/>
          </w:tcPr>
          <w:p w14:paraId="7F569EB1" w14:textId="369AA801" w:rsidR="00015525" w:rsidRPr="00015525" w:rsidRDefault="00015525" w:rsidP="0001552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15525">
              <w:rPr>
                <w:rFonts w:ascii="Calibri" w:hAnsi="Calibri" w:cs="Calibri"/>
                <w:sz w:val="20"/>
                <w:szCs w:val="20"/>
                <w:lang w:val="en-US"/>
              </w:rPr>
              <w:t>Cut off:</w:t>
            </w:r>
          </w:p>
          <w:p w14:paraId="3912E4DC" w14:textId="4673767B" w:rsidR="00015525" w:rsidRPr="00015525" w:rsidRDefault="00AB4641" w:rsidP="0001552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f</w:t>
            </w:r>
            <w:r w:rsidR="00015525" w:rsidRPr="00015525">
              <w:rPr>
                <w:rFonts w:ascii="Calibri" w:hAnsi="Calibri" w:cs="Calibri"/>
                <w:sz w:val="20"/>
                <w:szCs w:val="20"/>
                <w:lang w:val="en-US"/>
              </w:rPr>
              <w:t>eb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  <w:r w:rsidR="00015525" w:rsidRPr="0001552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2027</w:t>
            </w:r>
          </w:p>
          <w:p w14:paraId="0D8E3B3E" w14:textId="4C976103" w:rsidR="00265EC3" w:rsidRDefault="00AB4641" w:rsidP="0001552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g</w:t>
            </w:r>
            <w:r w:rsidR="00015525" w:rsidRPr="00015525">
              <w:rPr>
                <w:rFonts w:ascii="Calibri" w:hAnsi="Calibri" w:cs="Calibri"/>
                <w:sz w:val="20"/>
                <w:szCs w:val="20"/>
                <w:lang w:val="en-US"/>
              </w:rPr>
              <w:t>iu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. </w:t>
            </w:r>
            <w:r w:rsidR="00015525" w:rsidRPr="00015525">
              <w:rPr>
                <w:rFonts w:ascii="Calibri" w:hAnsi="Calibri" w:cs="Calibri"/>
                <w:sz w:val="20"/>
                <w:szCs w:val="20"/>
                <w:lang w:val="en-US"/>
              </w:rPr>
              <w:t>2027</w:t>
            </w:r>
          </w:p>
        </w:tc>
      </w:tr>
    </w:tbl>
    <w:p w14:paraId="1A22DEFA" w14:textId="3A4392FE" w:rsidR="00793AB5" w:rsidRPr="009C3E55" w:rsidRDefault="00793AB5">
      <w:pPr>
        <w:rPr>
          <w:sz w:val="20"/>
          <w:szCs w:val="20"/>
        </w:rPr>
      </w:pPr>
    </w:p>
    <w:sectPr w:rsidR="00793AB5" w:rsidRPr="009C3E55" w:rsidSect="005709D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F2"/>
    <w:rsid w:val="000013FC"/>
    <w:rsid w:val="000026E1"/>
    <w:rsid w:val="00002F62"/>
    <w:rsid w:val="0000410B"/>
    <w:rsid w:val="000044E8"/>
    <w:rsid w:val="000047E6"/>
    <w:rsid w:val="00004A46"/>
    <w:rsid w:val="00004E7D"/>
    <w:rsid w:val="00005046"/>
    <w:rsid w:val="00005077"/>
    <w:rsid w:val="00005432"/>
    <w:rsid w:val="000064B9"/>
    <w:rsid w:val="000068F4"/>
    <w:rsid w:val="00006D55"/>
    <w:rsid w:val="0001025F"/>
    <w:rsid w:val="000102E9"/>
    <w:rsid w:val="0001043F"/>
    <w:rsid w:val="000104B7"/>
    <w:rsid w:val="00010FD6"/>
    <w:rsid w:val="00010FEB"/>
    <w:rsid w:val="00011086"/>
    <w:rsid w:val="0001144B"/>
    <w:rsid w:val="00012A59"/>
    <w:rsid w:val="000142A9"/>
    <w:rsid w:val="000146FB"/>
    <w:rsid w:val="00014FC4"/>
    <w:rsid w:val="00015525"/>
    <w:rsid w:val="000165E1"/>
    <w:rsid w:val="000174EA"/>
    <w:rsid w:val="0002074F"/>
    <w:rsid w:val="000210B5"/>
    <w:rsid w:val="00021A5E"/>
    <w:rsid w:val="00022FA7"/>
    <w:rsid w:val="000239F5"/>
    <w:rsid w:val="000249A1"/>
    <w:rsid w:val="00024C81"/>
    <w:rsid w:val="00025125"/>
    <w:rsid w:val="00025D0C"/>
    <w:rsid w:val="00030CFB"/>
    <w:rsid w:val="000319B4"/>
    <w:rsid w:val="00032EA1"/>
    <w:rsid w:val="00034FF7"/>
    <w:rsid w:val="0003543F"/>
    <w:rsid w:val="00035930"/>
    <w:rsid w:val="00036912"/>
    <w:rsid w:val="00037796"/>
    <w:rsid w:val="00037A9F"/>
    <w:rsid w:val="00037D33"/>
    <w:rsid w:val="00037F0D"/>
    <w:rsid w:val="0004259C"/>
    <w:rsid w:val="00042FA3"/>
    <w:rsid w:val="000455D3"/>
    <w:rsid w:val="00045A8A"/>
    <w:rsid w:val="00046A6D"/>
    <w:rsid w:val="00047B5B"/>
    <w:rsid w:val="00047F2B"/>
    <w:rsid w:val="000509D7"/>
    <w:rsid w:val="000521DB"/>
    <w:rsid w:val="00052451"/>
    <w:rsid w:val="00052DEF"/>
    <w:rsid w:val="00053440"/>
    <w:rsid w:val="00053CFE"/>
    <w:rsid w:val="00055A40"/>
    <w:rsid w:val="00055C68"/>
    <w:rsid w:val="00057979"/>
    <w:rsid w:val="00057FE4"/>
    <w:rsid w:val="000614AF"/>
    <w:rsid w:val="00061E81"/>
    <w:rsid w:val="00062143"/>
    <w:rsid w:val="000626D0"/>
    <w:rsid w:val="00062A7A"/>
    <w:rsid w:val="00063228"/>
    <w:rsid w:val="000639A6"/>
    <w:rsid w:val="00063A52"/>
    <w:rsid w:val="00064376"/>
    <w:rsid w:val="00065D7D"/>
    <w:rsid w:val="00065DA6"/>
    <w:rsid w:val="0006608F"/>
    <w:rsid w:val="0006667A"/>
    <w:rsid w:val="000670EB"/>
    <w:rsid w:val="0006782C"/>
    <w:rsid w:val="000706F6"/>
    <w:rsid w:val="000709AF"/>
    <w:rsid w:val="0007149D"/>
    <w:rsid w:val="00071C6F"/>
    <w:rsid w:val="000725FB"/>
    <w:rsid w:val="00072781"/>
    <w:rsid w:val="00073E03"/>
    <w:rsid w:val="000741E4"/>
    <w:rsid w:val="000746DC"/>
    <w:rsid w:val="00075261"/>
    <w:rsid w:val="000759AF"/>
    <w:rsid w:val="00076898"/>
    <w:rsid w:val="00081169"/>
    <w:rsid w:val="00081278"/>
    <w:rsid w:val="000822CA"/>
    <w:rsid w:val="00082C21"/>
    <w:rsid w:val="00084DEF"/>
    <w:rsid w:val="00085386"/>
    <w:rsid w:val="000858DB"/>
    <w:rsid w:val="0008617E"/>
    <w:rsid w:val="000873D1"/>
    <w:rsid w:val="00090248"/>
    <w:rsid w:val="0009494D"/>
    <w:rsid w:val="00094EDC"/>
    <w:rsid w:val="00095656"/>
    <w:rsid w:val="00096C5F"/>
    <w:rsid w:val="000A0A02"/>
    <w:rsid w:val="000A0AA8"/>
    <w:rsid w:val="000A2FD5"/>
    <w:rsid w:val="000A32A9"/>
    <w:rsid w:val="000A38D2"/>
    <w:rsid w:val="000A3EAD"/>
    <w:rsid w:val="000A421B"/>
    <w:rsid w:val="000A4B00"/>
    <w:rsid w:val="000A5141"/>
    <w:rsid w:val="000A55C7"/>
    <w:rsid w:val="000A5BA7"/>
    <w:rsid w:val="000A5F09"/>
    <w:rsid w:val="000A5FE1"/>
    <w:rsid w:val="000A66D2"/>
    <w:rsid w:val="000A67D9"/>
    <w:rsid w:val="000A6E0A"/>
    <w:rsid w:val="000B0F3E"/>
    <w:rsid w:val="000B1143"/>
    <w:rsid w:val="000B24AA"/>
    <w:rsid w:val="000B4B14"/>
    <w:rsid w:val="000B5EF0"/>
    <w:rsid w:val="000B64A3"/>
    <w:rsid w:val="000B6ABD"/>
    <w:rsid w:val="000C1300"/>
    <w:rsid w:val="000C2573"/>
    <w:rsid w:val="000C28FA"/>
    <w:rsid w:val="000C2D3E"/>
    <w:rsid w:val="000C3128"/>
    <w:rsid w:val="000C4BFC"/>
    <w:rsid w:val="000C53FD"/>
    <w:rsid w:val="000C720B"/>
    <w:rsid w:val="000D01B8"/>
    <w:rsid w:val="000D0CE0"/>
    <w:rsid w:val="000D22B1"/>
    <w:rsid w:val="000D3E54"/>
    <w:rsid w:val="000D4DD6"/>
    <w:rsid w:val="000D72BE"/>
    <w:rsid w:val="000D745F"/>
    <w:rsid w:val="000E0777"/>
    <w:rsid w:val="000E07B0"/>
    <w:rsid w:val="000E0E24"/>
    <w:rsid w:val="000E17B7"/>
    <w:rsid w:val="000E1D88"/>
    <w:rsid w:val="000E1F7B"/>
    <w:rsid w:val="000E208B"/>
    <w:rsid w:val="000E3002"/>
    <w:rsid w:val="000E33F5"/>
    <w:rsid w:val="000E5980"/>
    <w:rsid w:val="000F0A6B"/>
    <w:rsid w:val="000F0F16"/>
    <w:rsid w:val="000F18EA"/>
    <w:rsid w:val="000F20ED"/>
    <w:rsid w:val="000F2D28"/>
    <w:rsid w:val="000F3567"/>
    <w:rsid w:val="000F4371"/>
    <w:rsid w:val="000F4AD7"/>
    <w:rsid w:val="000F50CF"/>
    <w:rsid w:val="000F5117"/>
    <w:rsid w:val="000F51D2"/>
    <w:rsid w:val="000F5EFE"/>
    <w:rsid w:val="000F6FF1"/>
    <w:rsid w:val="000F7343"/>
    <w:rsid w:val="000F7708"/>
    <w:rsid w:val="000F7FA1"/>
    <w:rsid w:val="00100363"/>
    <w:rsid w:val="00100457"/>
    <w:rsid w:val="00101052"/>
    <w:rsid w:val="001011AC"/>
    <w:rsid w:val="0010252E"/>
    <w:rsid w:val="00102DD3"/>
    <w:rsid w:val="00103A8F"/>
    <w:rsid w:val="00103AD4"/>
    <w:rsid w:val="0010500F"/>
    <w:rsid w:val="00106828"/>
    <w:rsid w:val="00107439"/>
    <w:rsid w:val="00107771"/>
    <w:rsid w:val="0011017B"/>
    <w:rsid w:val="0011067E"/>
    <w:rsid w:val="0011132D"/>
    <w:rsid w:val="001116A4"/>
    <w:rsid w:val="0011172F"/>
    <w:rsid w:val="00111B7E"/>
    <w:rsid w:val="00112E71"/>
    <w:rsid w:val="00113F45"/>
    <w:rsid w:val="001142DB"/>
    <w:rsid w:val="00114458"/>
    <w:rsid w:val="00114533"/>
    <w:rsid w:val="001148B4"/>
    <w:rsid w:val="0012049D"/>
    <w:rsid w:val="00120DF4"/>
    <w:rsid w:val="0012243D"/>
    <w:rsid w:val="00122E74"/>
    <w:rsid w:val="00123BD0"/>
    <w:rsid w:val="00123D72"/>
    <w:rsid w:val="00124F5B"/>
    <w:rsid w:val="0012550F"/>
    <w:rsid w:val="0013093E"/>
    <w:rsid w:val="0013234C"/>
    <w:rsid w:val="00132F09"/>
    <w:rsid w:val="001340FE"/>
    <w:rsid w:val="00134E9F"/>
    <w:rsid w:val="001358D3"/>
    <w:rsid w:val="001361B3"/>
    <w:rsid w:val="00137155"/>
    <w:rsid w:val="00137821"/>
    <w:rsid w:val="0014007C"/>
    <w:rsid w:val="00140C33"/>
    <w:rsid w:val="00141943"/>
    <w:rsid w:val="00141F24"/>
    <w:rsid w:val="00142082"/>
    <w:rsid w:val="00143320"/>
    <w:rsid w:val="001441F7"/>
    <w:rsid w:val="00144F44"/>
    <w:rsid w:val="00145309"/>
    <w:rsid w:val="001454F7"/>
    <w:rsid w:val="00145D2A"/>
    <w:rsid w:val="00146267"/>
    <w:rsid w:val="001462FA"/>
    <w:rsid w:val="0015048E"/>
    <w:rsid w:val="001530A7"/>
    <w:rsid w:val="00155585"/>
    <w:rsid w:val="001556AD"/>
    <w:rsid w:val="001565D7"/>
    <w:rsid w:val="001568F7"/>
    <w:rsid w:val="00157FFE"/>
    <w:rsid w:val="001600A9"/>
    <w:rsid w:val="00160FE6"/>
    <w:rsid w:val="00162ADC"/>
    <w:rsid w:val="001637EB"/>
    <w:rsid w:val="00163CB8"/>
    <w:rsid w:val="001665FD"/>
    <w:rsid w:val="00166745"/>
    <w:rsid w:val="00166E48"/>
    <w:rsid w:val="001676E7"/>
    <w:rsid w:val="001707FE"/>
    <w:rsid w:val="00171950"/>
    <w:rsid w:val="00171C44"/>
    <w:rsid w:val="00172D8F"/>
    <w:rsid w:val="00173012"/>
    <w:rsid w:val="00174862"/>
    <w:rsid w:val="00174CB8"/>
    <w:rsid w:val="0017756D"/>
    <w:rsid w:val="001809E7"/>
    <w:rsid w:val="0018278A"/>
    <w:rsid w:val="00183F18"/>
    <w:rsid w:val="001848F1"/>
    <w:rsid w:val="00185310"/>
    <w:rsid w:val="001855A8"/>
    <w:rsid w:val="00185E17"/>
    <w:rsid w:val="00186806"/>
    <w:rsid w:val="00192620"/>
    <w:rsid w:val="00192FBD"/>
    <w:rsid w:val="001951B0"/>
    <w:rsid w:val="0019528B"/>
    <w:rsid w:val="0019607E"/>
    <w:rsid w:val="001964FE"/>
    <w:rsid w:val="00197B1A"/>
    <w:rsid w:val="00197CC6"/>
    <w:rsid w:val="001A0F01"/>
    <w:rsid w:val="001A1038"/>
    <w:rsid w:val="001A2622"/>
    <w:rsid w:val="001A65C2"/>
    <w:rsid w:val="001A72A9"/>
    <w:rsid w:val="001A7C03"/>
    <w:rsid w:val="001B0A8F"/>
    <w:rsid w:val="001B172F"/>
    <w:rsid w:val="001B27BC"/>
    <w:rsid w:val="001B2863"/>
    <w:rsid w:val="001B2AD9"/>
    <w:rsid w:val="001B2BBC"/>
    <w:rsid w:val="001B4BF1"/>
    <w:rsid w:val="001B56D7"/>
    <w:rsid w:val="001B57EB"/>
    <w:rsid w:val="001B5856"/>
    <w:rsid w:val="001B5D25"/>
    <w:rsid w:val="001B5F36"/>
    <w:rsid w:val="001C2D15"/>
    <w:rsid w:val="001C2E34"/>
    <w:rsid w:val="001C48ED"/>
    <w:rsid w:val="001C5BD2"/>
    <w:rsid w:val="001C6464"/>
    <w:rsid w:val="001C6A59"/>
    <w:rsid w:val="001C771C"/>
    <w:rsid w:val="001D13EB"/>
    <w:rsid w:val="001D1C0C"/>
    <w:rsid w:val="001D252A"/>
    <w:rsid w:val="001D2CFA"/>
    <w:rsid w:val="001D4B5A"/>
    <w:rsid w:val="001D5229"/>
    <w:rsid w:val="001D7F50"/>
    <w:rsid w:val="001E01E3"/>
    <w:rsid w:val="001E0AA4"/>
    <w:rsid w:val="001E0B43"/>
    <w:rsid w:val="001E1513"/>
    <w:rsid w:val="001E29AF"/>
    <w:rsid w:val="001E2D19"/>
    <w:rsid w:val="001E3850"/>
    <w:rsid w:val="001E409B"/>
    <w:rsid w:val="001E42F8"/>
    <w:rsid w:val="001E57D3"/>
    <w:rsid w:val="001E70B6"/>
    <w:rsid w:val="001E7728"/>
    <w:rsid w:val="001F2460"/>
    <w:rsid w:val="001F31F0"/>
    <w:rsid w:val="001F3E31"/>
    <w:rsid w:val="001F4A7E"/>
    <w:rsid w:val="001F527D"/>
    <w:rsid w:val="001F66C1"/>
    <w:rsid w:val="001F79A0"/>
    <w:rsid w:val="00201EFB"/>
    <w:rsid w:val="0020382B"/>
    <w:rsid w:val="00203F56"/>
    <w:rsid w:val="00204170"/>
    <w:rsid w:val="002048A2"/>
    <w:rsid w:val="00205572"/>
    <w:rsid w:val="00207B17"/>
    <w:rsid w:val="00207F3A"/>
    <w:rsid w:val="00210754"/>
    <w:rsid w:val="002108DF"/>
    <w:rsid w:val="00211C19"/>
    <w:rsid w:val="00211E69"/>
    <w:rsid w:val="00212016"/>
    <w:rsid w:val="00212CD8"/>
    <w:rsid w:val="00212D5C"/>
    <w:rsid w:val="002130F1"/>
    <w:rsid w:val="002145AB"/>
    <w:rsid w:val="00214B53"/>
    <w:rsid w:val="002159A6"/>
    <w:rsid w:val="002169E9"/>
    <w:rsid w:val="00216DA4"/>
    <w:rsid w:val="00217B07"/>
    <w:rsid w:val="002201FC"/>
    <w:rsid w:val="00220308"/>
    <w:rsid w:val="00221258"/>
    <w:rsid w:val="00221E1E"/>
    <w:rsid w:val="002221FF"/>
    <w:rsid w:val="0022469F"/>
    <w:rsid w:val="00224723"/>
    <w:rsid w:val="00227890"/>
    <w:rsid w:val="00227E33"/>
    <w:rsid w:val="00227F88"/>
    <w:rsid w:val="002318B5"/>
    <w:rsid w:val="002325F0"/>
    <w:rsid w:val="002336E6"/>
    <w:rsid w:val="00234F0D"/>
    <w:rsid w:val="00235346"/>
    <w:rsid w:val="00236387"/>
    <w:rsid w:val="002369A9"/>
    <w:rsid w:val="002374A3"/>
    <w:rsid w:val="00242E80"/>
    <w:rsid w:val="002453D2"/>
    <w:rsid w:val="0024745B"/>
    <w:rsid w:val="002479A6"/>
    <w:rsid w:val="0025176F"/>
    <w:rsid w:val="00252383"/>
    <w:rsid w:val="002532D7"/>
    <w:rsid w:val="002537D7"/>
    <w:rsid w:val="0025493B"/>
    <w:rsid w:val="00254E7E"/>
    <w:rsid w:val="00254FF3"/>
    <w:rsid w:val="00255D30"/>
    <w:rsid w:val="00256064"/>
    <w:rsid w:val="00256E87"/>
    <w:rsid w:val="002576D4"/>
    <w:rsid w:val="00260F3B"/>
    <w:rsid w:val="002610AB"/>
    <w:rsid w:val="00262120"/>
    <w:rsid w:val="002621B2"/>
    <w:rsid w:val="002625F1"/>
    <w:rsid w:val="00262FBC"/>
    <w:rsid w:val="002642D5"/>
    <w:rsid w:val="00264405"/>
    <w:rsid w:val="00264573"/>
    <w:rsid w:val="002646BA"/>
    <w:rsid w:val="00264EF0"/>
    <w:rsid w:val="0026561F"/>
    <w:rsid w:val="00265EC3"/>
    <w:rsid w:val="00266410"/>
    <w:rsid w:val="0026659D"/>
    <w:rsid w:val="00267E6E"/>
    <w:rsid w:val="00271413"/>
    <w:rsid w:val="00271E55"/>
    <w:rsid w:val="0027256D"/>
    <w:rsid w:val="00272E0A"/>
    <w:rsid w:val="00275628"/>
    <w:rsid w:val="00276BD4"/>
    <w:rsid w:val="00277DF1"/>
    <w:rsid w:val="00281428"/>
    <w:rsid w:val="002822B5"/>
    <w:rsid w:val="00283A3C"/>
    <w:rsid w:val="002843D2"/>
    <w:rsid w:val="0029061B"/>
    <w:rsid w:val="0029176A"/>
    <w:rsid w:val="002919E7"/>
    <w:rsid w:val="00292CEF"/>
    <w:rsid w:val="002940DD"/>
    <w:rsid w:val="00294648"/>
    <w:rsid w:val="00294B9C"/>
    <w:rsid w:val="00295A84"/>
    <w:rsid w:val="002971F6"/>
    <w:rsid w:val="002A19D6"/>
    <w:rsid w:val="002A26B7"/>
    <w:rsid w:val="002A2B46"/>
    <w:rsid w:val="002A2CD8"/>
    <w:rsid w:val="002A4992"/>
    <w:rsid w:val="002A4F12"/>
    <w:rsid w:val="002A70B1"/>
    <w:rsid w:val="002B1046"/>
    <w:rsid w:val="002B1466"/>
    <w:rsid w:val="002B185B"/>
    <w:rsid w:val="002B3D5C"/>
    <w:rsid w:val="002B46D2"/>
    <w:rsid w:val="002B4AF7"/>
    <w:rsid w:val="002B502B"/>
    <w:rsid w:val="002B5E97"/>
    <w:rsid w:val="002B7491"/>
    <w:rsid w:val="002C1393"/>
    <w:rsid w:val="002C142E"/>
    <w:rsid w:val="002C1573"/>
    <w:rsid w:val="002C2424"/>
    <w:rsid w:val="002C3A2B"/>
    <w:rsid w:val="002C4E31"/>
    <w:rsid w:val="002C5FEA"/>
    <w:rsid w:val="002C7639"/>
    <w:rsid w:val="002D1DE4"/>
    <w:rsid w:val="002D3512"/>
    <w:rsid w:val="002D6809"/>
    <w:rsid w:val="002D6AEB"/>
    <w:rsid w:val="002D6B80"/>
    <w:rsid w:val="002D6E00"/>
    <w:rsid w:val="002D73B5"/>
    <w:rsid w:val="002D73DF"/>
    <w:rsid w:val="002E0619"/>
    <w:rsid w:val="002E28EA"/>
    <w:rsid w:val="002E4473"/>
    <w:rsid w:val="002E482C"/>
    <w:rsid w:val="002E48E1"/>
    <w:rsid w:val="002E4D92"/>
    <w:rsid w:val="002E51E9"/>
    <w:rsid w:val="002E5DF9"/>
    <w:rsid w:val="002E6977"/>
    <w:rsid w:val="002E714F"/>
    <w:rsid w:val="002F0890"/>
    <w:rsid w:val="002F08DF"/>
    <w:rsid w:val="002F0A5A"/>
    <w:rsid w:val="002F13D6"/>
    <w:rsid w:val="002F2232"/>
    <w:rsid w:val="002F2DA3"/>
    <w:rsid w:val="002F33D3"/>
    <w:rsid w:val="002F5637"/>
    <w:rsid w:val="002F6BBA"/>
    <w:rsid w:val="002F7CA7"/>
    <w:rsid w:val="002F7CCB"/>
    <w:rsid w:val="002F7FFB"/>
    <w:rsid w:val="003015C9"/>
    <w:rsid w:val="00301E30"/>
    <w:rsid w:val="00302649"/>
    <w:rsid w:val="00303CE9"/>
    <w:rsid w:val="00303D8F"/>
    <w:rsid w:val="00304AB7"/>
    <w:rsid w:val="00304E1B"/>
    <w:rsid w:val="00304F8B"/>
    <w:rsid w:val="00305A0D"/>
    <w:rsid w:val="00305BA3"/>
    <w:rsid w:val="00306ED4"/>
    <w:rsid w:val="00307EB7"/>
    <w:rsid w:val="003122A9"/>
    <w:rsid w:val="00312F21"/>
    <w:rsid w:val="00312FD2"/>
    <w:rsid w:val="00313E9B"/>
    <w:rsid w:val="00314CC2"/>
    <w:rsid w:val="0031501A"/>
    <w:rsid w:val="0031520A"/>
    <w:rsid w:val="003168BC"/>
    <w:rsid w:val="00316FED"/>
    <w:rsid w:val="00317A63"/>
    <w:rsid w:val="00322747"/>
    <w:rsid w:val="00323DAE"/>
    <w:rsid w:val="00324EE6"/>
    <w:rsid w:val="003251FE"/>
    <w:rsid w:val="0032533F"/>
    <w:rsid w:val="00325C93"/>
    <w:rsid w:val="003269C3"/>
    <w:rsid w:val="00326C32"/>
    <w:rsid w:val="00327397"/>
    <w:rsid w:val="00327C7B"/>
    <w:rsid w:val="00327F1F"/>
    <w:rsid w:val="003302F0"/>
    <w:rsid w:val="00330410"/>
    <w:rsid w:val="00330768"/>
    <w:rsid w:val="0033115D"/>
    <w:rsid w:val="00331275"/>
    <w:rsid w:val="00331565"/>
    <w:rsid w:val="00331BA1"/>
    <w:rsid w:val="00333996"/>
    <w:rsid w:val="00334092"/>
    <w:rsid w:val="003356BD"/>
    <w:rsid w:val="0033581B"/>
    <w:rsid w:val="00335898"/>
    <w:rsid w:val="0033694D"/>
    <w:rsid w:val="00337089"/>
    <w:rsid w:val="0034014F"/>
    <w:rsid w:val="00340747"/>
    <w:rsid w:val="00340C97"/>
    <w:rsid w:val="00340F42"/>
    <w:rsid w:val="00341160"/>
    <w:rsid w:val="003415D6"/>
    <w:rsid w:val="00342B2E"/>
    <w:rsid w:val="00343430"/>
    <w:rsid w:val="00343B31"/>
    <w:rsid w:val="00345602"/>
    <w:rsid w:val="003515A6"/>
    <w:rsid w:val="0035200F"/>
    <w:rsid w:val="00353A30"/>
    <w:rsid w:val="0035448F"/>
    <w:rsid w:val="003550DE"/>
    <w:rsid w:val="00356F31"/>
    <w:rsid w:val="003605E4"/>
    <w:rsid w:val="0036157B"/>
    <w:rsid w:val="003617F9"/>
    <w:rsid w:val="00363BDE"/>
    <w:rsid w:val="003643CE"/>
    <w:rsid w:val="003663A6"/>
    <w:rsid w:val="0037064B"/>
    <w:rsid w:val="0037179E"/>
    <w:rsid w:val="00371DAA"/>
    <w:rsid w:val="00371DF4"/>
    <w:rsid w:val="003762C4"/>
    <w:rsid w:val="00376E14"/>
    <w:rsid w:val="00377914"/>
    <w:rsid w:val="00377B45"/>
    <w:rsid w:val="00380C6A"/>
    <w:rsid w:val="003816E3"/>
    <w:rsid w:val="003840A8"/>
    <w:rsid w:val="0038654B"/>
    <w:rsid w:val="00386FA3"/>
    <w:rsid w:val="0038738E"/>
    <w:rsid w:val="00387E57"/>
    <w:rsid w:val="003908D9"/>
    <w:rsid w:val="00391558"/>
    <w:rsid w:val="003938A8"/>
    <w:rsid w:val="00393BD0"/>
    <w:rsid w:val="00393E35"/>
    <w:rsid w:val="0039576B"/>
    <w:rsid w:val="00395E2C"/>
    <w:rsid w:val="003A0291"/>
    <w:rsid w:val="003A0640"/>
    <w:rsid w:val="003A1372"/>
    <w:rsid w:val="003A2BC0"/>
    <w:rsid w:val="003A2C44"/>
    <w:rsid w:val="003A3F2D"/>
    <w:rsid w:val="003A4140"/>
    <w:rsid w:val="003A5D73"/>
    <w:rsid w:val="003A5D8C"/>
    <w:rsid w:val="003A5E7E"/>
    <w:rsid w:val="003A6ACB"/>
    <w:rsid w:val="003A75CC"/>
    <w:rsid w:val="003B0624"/>
    <w:rsid w:val="003B0C49"/>
    <w:rsid w:val="003B0EA5"/>
    <w:rsid w:val="003B1021"/>
    <w:rsid w:val="003B14D3"/>
    <w:rsid w:val="003B2B78"/>
    <w:rsid w:val="003B4362"/>
    <w:rsid w:val="003B4703"/>
    <w:rsid w:val="003B4F29"/>
    <w:rsid w:val="003B5D77"/>
    <w:rsid w:val="003B5DE9"/>
    <w:rsid w:val="003B75A5"/>
    <w:rsid w:val="003B76C5"/>
    <w:rsid w:val="003B7ACF"/>
    <w:rsid w:val="003B7E46"/>
    <w:rsid w:val="003C0BE9"/>
    <w:rsid w:val="003C1459"/>
    <w:rsid w:val="003C2ADC"/>
    <w:rsid w:val="003C2E51"/>
    <w:rsid w:val="003C396E"/>
    <w:rsid w:val="003C3B5D"/>
    <w:rsid w:val="003C780D"/>
    <w:rsid w:val="003D208F"/>
    <w:rsid w:val="003D3A75"/>
    <w:rsid w:val="003D3E68"/>
    <w:rsid w:val="003D5215"/>
    <w:rsid w:val="003D56BA"/>
    <w:rsid w:val="003D5BBC"/>
    <w:rsid w:val="003D729E"/>
    <w:rsid w:val="003D7A14"/>
    <w:rsid w:val="003D7BB7"/>
    <w:rsid w:val="003E205E"/>
    <w:rsid w:val="003E2711"/>
    <w:rsid w:val="003E3CA6"/>
    <w:rsid w:val="003E41CC"/>
    <w:rsid w:val="003E4587"/>
    <w:rsid w:val="003E52F0"/>
    <w:rsid w:val="003E5F04"/>
    <w:rsid w:val="003E6DB8"/>
    <w:rsid w:val="003E77F4"/>
    <w:rsid w:val="003F043D"/>
    <w:rsid w:val="003F04BC"/>
    <w:rsid w:val="003F0762"/>
    <w:rsid w:val="003F1D7F"/>
    <w:rsid w:val="003F1E89"/>
    <w:rsid w:val="003F30AE"/>
    <w:rsid w:val="003F4E6B"/>
    <w:rsid w:val="003F57F9"/>
    <w:rsid w:val="003F6F3E"/>
    <w:rsid w:val="003F7D47"/>
    <w:rsid w:val="003F7FF6"/>
    <w:rsid w:val="0040351F"/>
    <w:rsid w:val="00405B0C"/>
    <w:rsid w:val="00405B9B"/>
    <w:rsid w:val="00406DD6"/>
    <w:rsid w:val="00407BA0"/>
    <w:rsid w:val="00407CA6"/>
    <w:rsid w:val="0041044A"/>
    <w:rsid w:val="00410B84"/>
    <w:rsid w:val="0041126B"/>
    <w:rsid w:val="0041301F"/>
    <w:rsid w:val="0041349C"/>
    <w:rsid w:val="00413CBC"/>
    <w:rsid w:val="0041592D"/>
    <w:rsid w:val="00415EDF"/>
    <w:rsid w:val="004162E2"/>
    <w:rsid w:val="00416C09"/>
    <w:rsid w:val="00417CF0"/>
    <w:rsid w:val="00417EF1"/>
    <w:rsid w:val="00420544"/>
    <w:rsid w:val="00420689"/>
    <w:rsid w:val="004209FC"/>
    <w:rsid w:val="00421871"/>
    <w:rsid w:val="004220A7"/>
    <w:rsid w:val="00422EBC"/>
    <w:rsid w:val="0042326C"/>
    <w:rsid w:val="0042439F"/>
    <w:rsid w:val="00430AFE"/>
    <w:rsid w:val="00432283"/>
    <w:rsid w:val="004347C3"/>
    <w:rsid w:val="00434970"/>
    <w:rsid w:val="00435693"/>
    <w:rsid w:val="00436A43"/>
    <w:rsid w:val="00436B14"/>
    <w:rsid w:val="00436BBE"/>
    <w:rsid w:val="00436DF6"/>
    <w:rsid w:val="004373C5"/>
    <w:rsid w:val="004375E2"/>
    <w:rsid w:val="00437E18"/>
    <w:rsid w:val="00437F3A"/>
    <w:rsid w:val="00441A51"/>
    <w:rsid w:val="00442A99"/>
    <w:rsid w:val="00442BDF"/>
    <w:rsid w:val="00443440"/>
    <w:rsid w:val="00443C8D"/>
    <w:rsid w:val="004447F3"/>
    <w:rsid w:val="00444C59"/>
    <w:rsid w:val="0044598D"/>
    <w:rsid w:val="00445CF8"/>
    <w:rsid w:val="004505EE"/>
    <w:rsid w:val="004506FB"/>
    <w:rsid w:val="00450E15"/>
    <w:rsid w:val="004516AE"/>
    <w:rsid w:val="0045549D"/>
    <w:rsid w:val="00455981"/>
    <w:rsid w:val="00455B06"/>
    <w:rsid w:val="0045672D"/>
    <w:rsid w:val="004571B1"/>
    <w:rsid w:val="00457924"/>
    <w:rsid w:val="00457C12"/>
    <w:rsid w:val="00460F1A"/>
    <w:rsid w:val="0046122C"/>
    <w:rsid w:val="004635C8"/>
    <w:rsid w:val="00463C6C"/>
    <w:rsid w:val="0046467D"/>
    <w:rsid w:val="00466336"/>
    <w:rsid w:val="00466D41"/>
    <w:rsid w:val="00466FD3"/>
    <w:rsid w:val="004679A7"/>
    <w:rsid w:val="0047123F"/>
    <w:rsid w:val="00471244"/>
    <w:rsid w:val="004713BF"/>
    <w:rsid w:val="00471538"/>
    <w:rsid w:val="00471845"/>
    <w:rsid w:val="00473F28"/>
    <w:rsid w:val="004753F5"/>
    <w:rsid w:val="0047667B"/>
    <w:rsid w:val="00477D75"/>
    <w:rsid w:val="00480886"/>
    <w:rsid w:val="00482564"/>
    <w:rsid w:val="004840D4"/>
    <w:rsid w:val="0048679B"/>
    <w:rsid w:val="00486991"/>
    <w:rsid w:val="00486D5B"/>
    <w:rsid w:val="00487371"/>
    <w:rsid w:val="00487C57"/>
    <w:rsid w:val="00487FAE"/>
    <w:rsid w:val="00490FCD"/>
    <w:rsid w:val="00492DAA"/>
    <w:rsid w:val="0049341C"/>
    <w:rsid w:val="0049597C"/>
    <w:rsid w:val="00496930"/>
    <w:rsid w:val="0049733F"/>
    <w:rsid w:val="00497D6F"/>
    <w:rsid w:val="004A0383"/>
    <w:rsid w:val="004A04DD"/>
    <w:rsid w:val="004A0F68"/>
    <w:rsid w:val="004A15A5"/>
    <w:rsid w:val="004A1E32"/>
    <w:rsid w:val="004A1F7E"/>
    <w:rsid w:val="004A38FA"/>
    <w:rsid w:val="004A390D"/>
    <w:rsid w:val="004A4FA7"/>
    <w:rsid w:val="004A676A"/>
    <w:rsid w:val="004A6943"/>
    <w:rsid w:val="004A7416"/>
    <w:rsid w:val="004B04C7"/>
    <w:rsid w:val="004B0A22"/>
    <w:rsid w:val="004B135A"/>
    <w:rsid w:val="004B1E10"/>
    <w:rsid w:val="004B3A01"/>
    <w:rsid w:val="004B3C54"/>
    <w:rsid w:val="004B4DEE"/>
    <w:rsid w:val="004B5830"/>
    <w:rsid w:val="004B58BD"/>
    <w:rsid w:val="004B73BE"/>
    <w:rsid w:val="004C158D"/>
    <w:rsid w:val="004C15DC"/>
    <w:rsid w:val="004C16EB"/>
    <w:rsid w:val="004C1D25"/>
    <w:rsid w:val="004C22AD"/>
    <w:rsid w:val="004C2309"/>
    <w:rsid w:val="004C275B"/>
    <w:rsid w:val="004C41D5"/>
    <w:rsid w:val="004C4210"/>
    <w:rsid w:val="004C4574"/>
    <w:rsid w:val="004C6EFF"/>
    <w:rsid w:val="004C79C4"/>
    <w:rsid w:val="004C7E79"/>
    <w:rsid w:val="004D1C03"/>
    <w:rsid w:val="004D255D"/>
    <w:rsid w:val="004D30F9"/>
    <w:rsid w:val="004D3A09"/>
    <w:rsid w:val="004D3DBE"/>
    <w:rsid w:val="004D576F"/>
    <w:rsid w:val="004D6469"/>
    <w:rsid w:val="004D679C"/>
    <w:rsid w:val="004D6C9B"/>
    <w:rsid w:val="004D7ED2"/>
    <w:rsid w:val="004E014D"/>
    <w:rsid w:val="004E073E"/>
    <w:rsid w:val="004E1BB1"/>
    <w:rsid w:val="004E24F1"/>
    <w:rsid w:val="004E255A"/>
    <w:rsid w:val="004E2F6F"/>
    <w:rsid w:val="004E38E7"/>
    <w:rsid w:val="004E4BD3"/>
    <w:rsid w:val="004E4ECE"/>
    <w:rsid w:val="004E5B63"/>
    <w:rsid w:val="004E68B1"/>
    <w:rsid w:val="004E7126"/>
    <w:rsid w:val="004E739F"/>
    <w:rsid w:val="004F0013"/>
    <w:rsid w:val="004F171B"/>
    <w:rsid w:val="004F2481"/>
    <w:rsid w:val="004F33EF"/>
    <w:rsid w:val="004F3E6A"/>
    <w:rsid w:val="004F3F5E"/>
    <w:rsid w:val="004F567C"/>
    <w:rsid w:val="004F56E9"/>
    <w:rsid w:val="004F5870"/>
    <w:rsid w:val="004F7252"/>
    <w:rsid w:val="004F7579"/>
    <w:rsid w:val="004F7D89"/>
    <w:rsid w:val="004F7EB0"/>
    <w:rsid w:val="00500EC2"/>
    <w:rsid w:val="00503C48"/>
    <w:rsid w:val="00504567"/>
    <w:rsid w:val="00505F7C"/>
    <w:rsid w:val="005074F7"/>
    <w:rsid w:val="00510DF7"/>
    <w:rsid w:val="005115A7"/>
    <w:rsid w:val="00511FF7"/>
    <w:rsid w:val="005128BB"/>
    <w:rsid w:val="00513B10"/>
    <w:rsid w:val="005148F3"/>
    <w:rsid w:val="00515A75"/>
    <w:rsid w:val="00515F5C"/>
    <w:rsid w:val="00516278"/>
    <w:rsid w:val="005176C6"/>
    <w:rsid w:val="005214E8"/>
    <w:rsid w:val="00523CD7"/>
    <w:rsid w:val="00525870"/>
    <w:rsid w:val="00530345"/>
    <w:rsid w:val="00530827"/>
    <w:rsid w:val="00531370"/>
    <w:rsid w:val="00534C29"/>
    <w:rsid w:val="00534CD3"/>
    <w:rsid w:val="005352CC"/>
    <w:rsid w:val="00535A4B"/>
    <w:rsid w:val="005373D9"/>
    <w:rsid w:val="00537E53"/>
    <w:rsid w:val="00540506"/>
    <w:rsid w:val="00540609"/>
    <w:rsid w:val="00540EF6"/>
    <w:rsid w:val="00542A2A"/>
    <w:rsid w:val="00542A4C"/>
    <w:rsid w:val="00542C53"/>
    <w:rsid w:val="00542E99"/>
    <w:rsid w:val="00545103"/>
    <w:rsid w:val="005466A1"/>
    <w:rsid w:val="005466EA"/>
    <w:rsid w:val="005471B4"/>
    <w:rsid w:val="005479D9"/>
    <w:rsid w:val="00550453"/>
    <w:rsid w:val="005520E9"/>
    <w:rsid w:val="00552C93"/>
    <w:rsid w:val="00554593"/>
    <w:rsid w:val="005547D7"/>
    <w:rsid w:val="00555DEF"/>
    <w:rsid w:val="005560ED"/>
    <w:rsid w:val="00557254"/>
    <w:rsid w:val="0055733E"/>
    <w:rsid w:val="00557807"/>
    <w:rsid w:val="00557813"/>
    <w:rsid w:val="005605CF"/>
    <w:rsid w:val="0056119B"/>
    <w:rsid w:val="00561DBD"/>
    <w:rsid w:val="0056265D"/>
    <w:rsid w:val="0056345E"/>
    <w:rsid w:val="00563784"/>
    <w:rsid w:val="005644EC"/>
    <w:rsid w:val="00564BCD"/>
    <w:rsid w:val="00565268"/>
    <w:rsid w:val="005655FC"/>
    <w:rsid w:val="00566272"/>
    <w:rsid w:val="0057024B"/>
    <w:rsid w:val="005707D1"/>
    <w:rsid w:val="005709D8"/>
    <w:rsid w:val="00570E26"/>
    <w:rsid w:val="00571400"/>
    <w:rsid w:val="0057431B"/>
    <w:rsid w:val="00574E5B"/>
    <w:rsid w:val="0057574D"/>
    <w:rsid w:val="0058020E"/>
    <w:rsid w:val="00580899"/>
    <w:rsid w:val="0058290F"/>
    <w:rsid w:val="00582F24"/>
    <w:rsid w:val="0058315F"/>
    <w:rsid w:val="00584A66"/>
    <w:rsid w:val="005855A1"/>
    <w:rsid w:val="005863D2"/>
    <w:rsid w:val="00586806"/>
    <w:rsid w:val="00586A96"/>
    <w:rsid w:val="00586C50"/>
    <w:rsid w:val="005875E5"/>
    <w:rsid w:val="00590164"/>
    <w:rsid w:val="005911D1"/>
    <w:rsid w:val="00591E2B"/>
    <w:rsid w:val="00591E9C"/>
    <w:rsid w:val="00591F98"/>
    <w:rsid w:val="005936EB"/>
    <w:rsid w:val="00593E14"/>
    <w:rsid w:val="00594853"/>
    <w:rsid w:val="00594A9F"/>
    <w:rsid w:val="00595394"/>
    <w:rsid w:val="00595862"/>
    <w:rsid w:val="00596822"/>
    <w:rsid w:val="005A36A3"/>
    <w:rsid w:val="005A3AEE"/>
    <w:rsid w:val="005A4CA1"/>
    <w:rsid w:val="005A5BCC"/>
    <w:rsid w:val="005A60D9"/>
    <w:rsid w:val="005A70D0"/>
    <w:rsid w:val="005B028F"/>
    <w:rsid w:val="005B040E"/>
    <w:rsid w:val="005B0833"/>
    <w:rsid w:val="005B1617"/>
    <w:rsid w:val="005B6119"/>
    <w:rsid w:val="005B67BA"/>
    <w:rsid w:val="005B6F5A"/>
    <w:rsid w:val="005B7DBA"/>
    <w:rsid w:val="005C026B"/>
    <w:rsid w:val="005C056D"/>
    <w:rsid w:val="005C1E9F"/>
    <w:rsid w:val="005C258A"/>
    <w:rsid w:val="005C293B"/>
    <w:rsid w:val="005C2BD2"/>
    <w:rsid w:val="005C4C47"/>
    <w:rsid w:val="005C558F"/>
    <w:rsid w:val="005C660A"/>
    <w:rsid w:val="005C6F4C"/>
    <w:rsid w:val="005C75AE"/>
    <w:rsid w:val="005C7E0E"/>
    <w:rsid w:val="005D2D09"/>
    <w:rsid w:val="005D2DC0"/>
    <w:rsid w:val="005D3A79"/>
    <w:rsid w:val="005D3D5C"/>
    <w:rsid w:val="005D538D"/>
    <w:rsid w:val="005D6240"/>
    <w:rsid w:val="005D6CCC"/>
    <w:rsid w:val="005E3120"/>
    <w:rsid w:val="005E36B8"/>
    <w:rsid w:val="005E3ED5"/>
    <w:rsid w:val="005E4D3E"/>
    <w:rsid w:val="005E5369"/>
    <w:rsid w:val="005E5FB1"/>
    <w:rsid w:val="005E71F6"/>
    <w:rsid w:val="005F0F59"/>
    <w:rsid w:val="005F1435"/>
    <w:rsid w:val="005F36CB"/>
    <w:rsid w:val="005F555E"/>
    <w:rsid w:val="005F5FC9"/>
    <w:rsid w:val="005F6765"/>
    <w:rsid w:val="005F6B5B"/>
    <w:rsid w:val="005F79C7"/>
    <w:rsid w:val="005F7A5D"/>
    <w:rsid w:val="005F7B2A"/>
    <w:rsid w:val="00600A18"/>
    <w:rsid w:val="00601965"/>
    <w:rsid w:val="0060210D"/>
    <w:rsid w:val="0060227D"/>
    <w:rsid w:val="006030C5"/>
    <w:rsid w:val="006037D7"/>
    <w:rsid w:val="00605ABE"/>
    <w:rsid w:val="00605BCF"/>
    <w:rsid w:val="0060611C"/>
    <w:rsid w:val="00607E58"/>
    <w:rsid w:val="006100C9"/>
    <w:rsid w:val="00611D8E"/>
    <w:rsid w:val="00611DA4"/>
    <w:rsid w:val="0061272F"/>
    <w:rsid w:val="006130AB"/>
    <w:rsid w:val="0061452A"/>
    <w:rsid w:val="006151EE"/>
    <w:rsid w:val="006152D3"/>
    <w:rsid w:val="0061594A"/>
    <w:rsid w:val="0061673E"/>
    <w:rsid w:val="006170B0"/>
    <w:rsid w:val="006235AC"/>
    <w:rsid w:val="00623C9F"/>
    <w:rsid w:val="00623FFE"/>
    <w:rsid w:val="0062434E"/>
    <w:rsid w:val="00624814"/>
    <w:rsid w:val="0062494A"/>
    <w:rsid w:val="00626F90"/>
    <w:rsid w:val="0063314D"/>
    <w:rsid w:val="0063427B"/>
    <w:rsid w:val="00634698"/>
    <w:rsid w:val="00634E08"/>
    <w:rsid w:val="0063507D"/>
    <w:rsid w:val="00635F59"/>
    <w:rsid w:val="006360D0"/>
    <w:rsid w:val="00636721"/>
    <w:rsid w:val="00636F3B"/>
    <w:rsid w:val="006372B9"/>
    <w:rsid w:val="006377F4"/>
    <w:rsid w:val="00637B7A"/>
    <w:rsid w:val="00637E14"/>
    <w:rsid w:val="006404E1"/>
    <w:rsid w:val="00641506"/>
    <w:rsid w:val="00641A02"/>
    <w:rsid w:val="00641D16"/>
    <w:rsid w:val="00642E1C"/>
    <w:rsid w:val="00643188"/>
    <w:rsid w:val="006434B0"/>
    <w:rsid w:val="00643966"/>
    <w:rsid w:val="00644E53"/>
    <w:rsid w:val="00646606"/>
    <w:rsid w:val="00647391"/>
    <w:rsid w:val="006475AC"/>
    <w:rsid w:val="00652862"/>
    <w:rsid w:val="00652A27"/>
    <w:rsid w:val="00652CCD"/>
    <w:rsid w:val="0065348F"/>
    <w:rsid w:val="00653735"/>
    <w:rsid w:val="00653CD9"/>
    <w:rsid w:val="0065416A"/>
    <w:rsid w:val="006544A7"/>
    <w:rsid w:val="0065545D"/>
    <w:rsid w:val="006557E9"/>
    <w:rsid w:val="006566B3"/>
    <w:rsid w:val="00656B91"/>
    <w:rsid w:val="00657D7C"/>
    <w:rsid w:val="00657F29"/>
    <w:rsid w:val="00660E40"/>
    <w:rsid w:val="0066220A"/>
    <w:rsid w:val="0066266C"/>
    <w:rsid w:val="00662B52"/>
    <w:rsid w:val="00663B5C"/>
    <w:rsid w:val="0066622E"/>
    <w:rsid w:val="00666760"/>
    <w:rsid w:val="00667B62"/>
    <w:rsid w:val="00667F81"/>
    <w:rsid w:val="00670597"/>
    <w:rsid w:val="0067085B"/>
    <w:rsid w:val="00672938"/>
    <w:rsid w:val="00672964"/>
    <w:rsid w:val="00672EDA"/>
    <w:rsid w:val="006732EF"/>
    <w:rsid w:val="00673493"/>
    <w:rsid w:val="00673500"/>
    <w:rsid w:val="00673D49"/>
    <w:rsid w:val="006742B4"/>
    <w:rsid w:val="00674C28"/>
    <w:rsid w:val="00675087"/>
    <w:rsid w:val="0067529E"/>
    <w:rsid w:val="006765F7"/>
    <w:rsid w:val="00676733"/>
    <w:rsid w:val="006767C2"/>
    <w:rsid w:val="006772C1"/>
    <w:rsid w:val="00680B17"/>
    <w:rsid w:val="00681B22"/>
    <w:rsid w:val="00681D60"/>
    <w:rsid w:val="0068300C"/>
    <w:rsid w:val="00683E9B"/>
    <w:rsid w:val="00684A29"/>
    <w:rsid w:val="00685CF1"/>
    <w:rsid w:val="0068617F"/>
    <w:rsid w:val="006865F2"/>
    <w:rsid w:val="00686644"/>
    <w:rsid w:val="00686B4B"/>
    <w:rsid w:val="00686C6A"/>
    <w:rsid w:val="00687460"/>
    <w:rsid w:val="00687E3B"/>
    <w:rsid w:val="00690924"/>
    <w:rsid w:val="00690C05"/>
    <w:rsid w:val="00690D49"/>
    <w:rsid w:val="00693378"/>
    <w:rsid w:val="006935F3"/>
    <w:rsid w:val="00693776"/>
    <w:rsid w:val="006A13C1"/>
    <w:rsid w:val="006A1DD4"/>
    <w:rsid w:val="006A24D2"/>
    <w:rsid w:val="006A3186"/>
    <w:rsid w:val="006A4CE6"/>
    <w:rsid w:val="006A5CA9"/>
    <w:rsid w:val="006A6FB3"/>
    <w:rsid w:val="006A7680"/>
    <w:rsid w:val="006A786D"/>
    <w:rsid w:val="006A794F"/>
    <w:rsid w:val="006B0911"/>
    <w:rsid w:val="006B0AEF"/>
    <w:rsid w:val="006B0E1B"/>
    <w:rsid w:val="006B0E7D"/>
    <w:rsid w:val="006B1546"/>
    <w:rsid w:val="006B1C84"/>
    <w:rsid w:val="006B45D5"/>
    <w:rsid w:val="006B5D71"/>
    <w:rsid w:val="006B6197"/>
    <w:rsid w:val="006B62B5"/>
    <w:rsid w:val="006B6301"/>
    <w:rsid w:val="006C0584"/>
    <w:rsid w:val="006C0C46"/>
    <w:rsid w:val="006C392B"/>
    <w:rsid w:val="006C3940"/>
    <w:rsid w:val="006C4A64"/>
    <w:rsid w:val="006C53DE"/>
    <w:rsid w:val="006C5560"/>
    <w:rsid w:val="006C72CD"/>
    <w:rsid w:val="006C7466"/>
    <w:rsid w:val="006D0198"/>
    <w:rsid w:val="006D0375"/>
    <w:rsid w:val="006D039E"/>
    <w:rsid w:val="006D2233"/>
    <w:rsid w:val="006D2287"/>
    <w:rsid w:val="006D29C9"/>
    <w:rsid w:val="006D2E32"/>
    <w:rsid w:val="006D3B93"/>
    <w:rsid w:val="006D550C"/>
    <w:rsid w:val="006D5C26"/>
    <w:rsid w:val="006E0726"/>
    <w:rsid w:val="006E0AB2"/>
    <w:rsid w:val="006E1835"/>
    <w:rsid w:val="006E2FA9"/>
    <w:rsid w:val="006E3B67"/>
    <w:rsid w:val="006E44F4"/>
    <w:rsid w:val="006E4889"/>
    <w:rsid w:val="006E5DFF"/>
    <w:rsid w:val="006E7667"/>
    <w:rsid w:val="006F0D42"/>
    <w:rsid w:val="006F2571"/>
    <w:rsid w:val="006F2A9F"/>
    <w:rsid w:val="006F3860"/>
    <w:rsid w:val="006F4E1D"/>
    <w:rsid w:val="006F78F9"/>
    <w:rsid w:val="006F7CB7"/>
    <w:rsid w:val="00700060"/>
    <w:rsid w:val="00703276"/>
    <w:rsid w:val="007036AB"/>
    <w:rsid w:val="00703813"/>
    <w:rsid w:val="00703A9D"/>
    <w:rsid w:val="00703C6B"/>
    <w:rsid w:val="007069CB"/>
    <w:rsid w:val="00707CD7"/>
    <w:rsid w:val="00711169"/>
    <w:rsid w:val="0071195A"/>
    <w:rsid w:val="00712E2A"/>
    <w:rsid w:val="00715227"/>
    <w:rsid w:val="00715306"/>
    <w:rsid w:val="00716859"/>
    <w:rsid w:val="007170BC"/>
    <w:rsid w:val="00721CF0"/>
    <w:rsid w:val="00721F47"/>
    <w:rsid w:val="007222EC"/>
    <w:rsid w:val="0072251C"/>
    <w:rsid w:val="00722CDE"/>
    <w:rsid w:val="00726945"/>
    <w:rsid w:val="0073009C"/>
    <w:rsid w:val="007307F5"/>
    <w:rsid w:val="00730952"/>
    <w:rsid w:val="00732A85"/>
    <w:rsid w:val="00733413"/>
    <w:rsid w:val="007347F9"/>
    <w:rsid w:val="0073561F"/>
    <w:rsid w:val="00735C8D"/>
    <w:rsid w:val="00737FA9"/>
    <w:rsid w:val="00742FF3"/>
    <w:rsid w:val="007431BE"/>
    <w:rsid w:val="007432CB"/>
    <w:rsid w:val="007444E0"/>
    <w:rsid w:val="007471D4"/>
    <w:rsid w:val="00747DE6"/>
    <w:rsid w:val="00751B99"/>
    <w:rsid w:val="00752035"/>
    <w:rsid w:val="00752876"/>
    <w:rsid w:val="00752992"/>
    <w:rsid w:val="00753F8D"/>
    <w:rsid w:val="007540AF"/>
    <w:rsid w:val="007542BF"/>
    <w:rsid w:val="00754E46"/>
    <w:rsid w:val="00755988"/>
    <w:rsid w:val="00755D69"/>
    <w:rsid w:val="00755E0C"/>
    <w:rsid w:val="0075640E"/>
    <w:rsid w:val="00756E16"/>
    <w:rsid w:val="0076081E"/>
    <w:rsid w:val="00760A5D"/>
    <w:rsid w:val="00761144"/>
    <w:rsid w:val="0076272C"/>
    <w:rsid w:val="00764C5A"/>
    <w:rsid w:val="00765908"/>
    <w:rsid w:val="00767483"/>
    <w:rsid w:val="00767FC2"/>
    <w:rsid w:val="007707DA"/>
    <w:rsid w:val="007708C4"/>
    <w:rsid w:val="00771D03"/>
    <w:rsid w:val="007721B0"/>
    <w:rsid w:val="007727C0"/>
    <w:rsid w:val="00773FE0"/>
    <w:rsid w:val="00774383"/>
    <w:rsid w:val="007744AD"/>
    <w:rsid w:val="00774623"/>
    <w:rsid w:val="00774726"/>
    <w:rsid w:val="007752CF"/>
    <w:rsid w:val="00776523"/>
    <w:rsid w:val="007765BC"/>
    <w:rsid w:val="007772D8"/>
    <w:rsid w:val="0077798F"/>
    <w:rsid w:val="007804F8"/>
    <w:rsid w:val="007812EC"/>
    <w:rsid w:val="007813AB"/>
    <w:rsid w:val="00781444"/>
    <w:rsid w:val="00781E1B"/>
    <w:rsid w:val="007828F0"/>
    <w:rsid w:val="00782C37"/>
    <w:rsid w:val="0079019E"/>
    <w:rsid w:val="00790228"/>
    <w:rsid w:val="00791CEF"/>
    <w:rsid w:val="00793AB5"/>
    <w:rsid w:val="007947B2"/>
    <w:rsid w:val="00796800"/>
    <w:rsid w:val="007A062B"/>
    <w:rsid w:val="007A086D"/>
    <w:rsid w:val="007A20D8"/>
    <w:rsid w:val="007A2FC0"/>
    <w:rsid w:val="007A436F"/>
    <w:rsid w:val="007A50C0"/>
    <w:rsid w:val="007A51B6"/>
    <w:rsid w:val="007B0E7B"/>
    <w:rsid w:val="007B1A04"/>
    <w:rsid w:val="007B25F2"/>
    <w:rsid w:val="007B3710"/>
    <w:rsid w:val="007B5194"/>
    <w:rsid w:val="007B5EDC"/>
    <w:rsid w:val="007B71B1"/>
    <w:rsid w:val="007B733A"/>
    <w:rsid w:val="007B7E89"/>
    <w:rsid w:val="007B7EEE"/>
    <w:rsid w:val="007C0497"/>
    <w:rsid w:val="007C1614"/>
    <w:rsid w:val="007C2A9F"/>
    <w:rsid w:val="007C3290"/>
    <w:rsid w:val="007C49B3"/>
    <w:rsid w:val="007C4CF2"/>
    <w:rsid w:val="007C52F3"/>
    <w:rsid w:val="007C5AB6"/>
    <w:rsid w:val="007C5BB5"/>
    <w:rsid w:val="007C6B5F"/>
    <w:rsid w:val="007C7372"/>
    <w:rsid w:val="007C7BD7"/>
    <w:rsid w:val="007D0D7D"/>
    <w:rsid w:val="007D14C4"/>
    <w:rsid w:val="007D3CF9"/>
    <w:rsid w:val="007D3F6A"/>
    <w:rsid w:val="007D4515"/>
    <w:rsid w:val="007D47B3"/>
    <w:rsid w:val="007D7967"/>
    <w:rsid w:val="007E0FEC"/>
    <w:rsid w:val="007E13DB"/>
    <w:rsid w:val="007E1D5F"/>
    <w:rsid w:val="007E1E58"/>
    <w:rsid w:val="007E3A69"/>
    <w:rsid w:val="007E4B36"/>
    <w:rsid w:val="007E5C44"/>
    <w:rsid w:val="007E5D00"/>
    <w:rsid w:val="007E664A"/>
    <w:rsid w:val="007E689F"/>
    <w:rsid w:val="007E7EA1"/>
    <w:rsid w:val="007F0730"/>
    <w:rsid w:val="007F20CD"/>
    <w:rsid w:val="007F26B2"/>
    <w:rsid w:val="007F3609"/>
    <w:rsid w:val="007F367A"/>
    <w:rsid w:val="007F3F4C"/>
    <w:rsid w:val="007F511C"/>
    <w:rsid w:val="007F7356"/>
    <w:rsid w:val="007F7850"/>
    <w:rsid w:val="008002DA"/>
    <w:rsid w:val="008007AD"/>
    <w:rsid w:val="00800F6B"/>
    <w:rsid w:val="008010E3"/>
    <w:rsid w:val="00802911"/>
    <w:rsid w:val="00802EDA"/>
    <w:rsid w:val="00803CEA"/>
    <w:rsid w:val="00804B07"/>
    <w:rsid w:val="008061B2"/>
    <w:rsid w:val="00806749"/>
    <w:rsid w:val="00806C5E"/>
    <w:rsid w:val="00807BEE"/>
    <w:rsid w:val="00811580"/>
    <w:rsid w:val="00813DBA"/>
    <w:rsid w:val="0081493D"/>
    <w:rsid w:val="00814F65"/>
    <w:rsid w:val="00815E22"/>
    <w:rsid w:val="00817403"/>
    <w:rsid w:val="00817525"/>
    <w:rsid w:val="00820CB1"/>
    <w:rsid w:val="00822346"/>
    <w:rsid w:val="00822679"/>
    <w:rsid w:val="0082497F"/>
    <w:rsid w:val="00824981"/>
    <w:rsid w:val="00824F12"/>
    <w:rsid w:val="00825EC4"/>
    <w:rsid w:val="008261AC"/>
    <w:rsid w:val="00826A55"/>
    <w:rsid w:val="00826B9A"/>
    <w:rsid w:val="00830767"/>
    <w:rsid w:val="0083120B"/>
    <w:rsid w:val="008313BC"/>
    <w:rsid w:val="00831D38"/>
    <w:rsid w:val="00834A1C"/>
    <w:rsid w:val="0083516F"/>
    <w:rsid w:val="00835210"/>
    <w:rsid w:val="00835A65"/>
    <w:rsid w:val="00835C89"/>
    <w:rsid w:val="00835CEF"/>
    <w:rsid w:val="00837077"/>
    <w:rsid w:val="00840F8E"/>
    <w:rsid w:val="00841A48"/>
    <w:rsid w:val="00841E89"/>
    <w:rsid w:val="00841FB8"/>
    <w:rsid w:val="00842DF7"/>
    <w:rsid w:val="0084306B"/>
    <w:rsid w:val="00844B45"/>
    <w:rsid w:val="008450A5"/>
    <w:rsid w:val="008456C0"/>
    <w:rsid w:val="00845EA4"/>
    <w:rsid w:val="0084653D"/>
    <w:rsid w:val="008476FF"/>
    <w:rsid w:val="00847EBE"/>
    <w:rsid w:val="0085065B"/>
    <w:rsid w:val="00850DA7"/>
    <w:rsid w:val="00851173"/>
    <w:rsid w:val="00852412"/>
    <w:rsid w:val="00853A5F"/>
    <w:rsid w:val="00853B92"/>
    <w:rsid w:val="00855D31"/>
    <w:rsid w:val="00855DE7"/>
    <w:rsid w:val="00856044"/>
    <w:rsid w:val="00857C36"/>
    <w:rsid w:val="008604B4"/>
    <w:rsid w:val="0086122E"/>
    <w:rsid w:val="00861602"/>
    <w:rsid w:val="0086232F"/>
    <w:rsid w:val="00862FCB"/>
    <w:rsid w:val="00863855"/>
    <w:rsid w:val="00863984"/>
    <w:rsid w:val="008640E5"/>
    <w:rsid w:val="008644C2"/>
    <w:rsid w:val="008647CC"/>
    <w:rsid w:val="00864964"/>
    <w:rsid w:val="00864AAF"/>
    <w:rsid w:val="00864BD8"/>
    <w:rsid w:val="0086528B"/>
    <w:rsid w:val="00865766"/>
    <w:rsid w:val="00867BD4"/>
    <w:rsid w:val="00870033"/>
    <w:rsid w:val="0087016D"/>
    <w:rsid w:val="00870F40"/>
    <w:rsid w:val="00871D52"/>
    <w:rsid w:val="00871EB1"/>
    <w:rsid w:val="00872F6E"/>
    <w:rsid w:val="00873278"/>
    <w:rsid w:val="00873A2E"/>
    <w:rsid w:val="008747B5"/>
    <w:rsid w:val="00875268"/>
    <w:rsid w:val="008758BD"/>
    <w:rsid w:val="00877992"/>
    <w:rsid w:val="00877AE5"/>
    <w:rsid w:val="00877EBC"/>
    <w:rsid w:val="0088033E"/>
    <w:rsid w:val="0088046D"/>
    <w:rsid w:val="0088098A"/>
    <w:rsid w:val="00880C74"/>
    <w:rsid w:val="0088165B"/>
    <w:rsid w:val="0088218B"/>
    <w:rsid w:val="00882DC7"/>
    <w:rsid w:val="00884273"/>
    <w:rsid w:val="00884343"/>
    <w:rsid w:val="0088576E"/>
    <w:rsid w:val="008862B7"/>
    <w:rsid w:val="008901F8"/>
    <w:rsid w:val="00890725"/>
    <w:rsid w:val="008918A8"/>
    <w:rsid w:val="0089293D"/>
    <w:rsid w:val="0089438C"/>
    <w:rsid w:val="00894410"/>
    <w:rsid w:val="00895672"/>
    <w:rsid w:val="00895D49"/>
    <w:rsid w:val="0089720B"/>
    <w:rsid w:val="00897D08"/>
    <w:rsid w:val="008A09B8"/>
    <w:rsid w:val="008A11FE"/>
    <w:rsid w:val="008A3DA8"/>
    <w:rsid w:val="008A6821"/>
    <w:rsid w:val="008A6F9F"/>
    <w:rsid w:val="008A732F"/>
    <w:rsid w:val="008B193E"/>
    <w:rsid w:val="008B19CE"/>
    <w:rsid w:val="008B23DD"/>
    <w:rsid w:val="008B3F05"/>
    <w:rsid w:val="008B464A"/>
    <w:rsid w:val="008B4B24"/>
    <w:rsid w:val="008B4D7E"/>
    <w:rsid w:val="008B52F4"/>
    <w:rsid w:val="008B57C6"/>
    <w:rsid w:val="008B5BA7"/>
    <w:rsid w:val="008B6305"/>
    <w:rsid w:val="008B6D42"/>
    <w:rsid w:val="008B781C"/>
    <w:rsid w:val="008C1F57"/>
    <w:rsid w:val="008C1FCF"/>
    <w:rsid w:val="008C2016"/>
    <w:rsid w:val="008C21A0"/>
    <w:rsid w:val="008C336C"/>
    <w:rsid w:val="008C39F3"/>
    <w:rsid w:val="008C3E4E"/>
    <w:rsid w:val="008C5620"/>
    <w:rsid w:val="008C69AF"/>
    <w:rsid w:val="008C7043"/>
    <w:rsid w:val="008C79D0"/>
    <w:rsid w:val="008D1B99"/>
    <w:rsid w:val="008D2947"/>
    <w:rsid w:val="008D3621"/>
    <w:rsid w:val="008D36E0"/>
    <w:rsid w:val="008D5307"/>
    <w:rsid w:val="008D5A15"/>
    <w:rsid w:val="008E031C"/>
    <w:rsid w:val="008E08E5"/>
    <w:rsid w:val="008E0F96"/>
    <w:rsid w:val="008E152A"/>
    <w:rsid w:val="008E17D6"/>
    <w:rsid w:val="008E34FB"/>
    <w:rsid w:val="008E3E44"/>
    <w:rsid w:val="008E548F"/>
    <w:rsid w:val="008E54B2"/>
    <w:rsid w:val="008E560F"/>
    <w:rsid w:val="008E5D67"/>
    <w:rsid w:val="008F1007"/>
    <w:rsid w:val="008F1051"/>
    <w:rsid w:val="008F252C"/>
    <w:rsid w:val="008F304D"/>
    <w:rsid w:val="008F31F1"/>
    <w:rsid w:val="008F3FA7"/>
    <w:rsid w:val="008F4159"/>
    <w:rsid w:val="008F4B46"/>
    <w:rsid w:val="008F5999"/>
    <w:rsid w:val="008F797A"/>
    <w:rsid w:val="008F7CB6"/>
    <w:rsid w:val="008F7D0A"/>
    <w:rsid w:val="00900E89"/>
    <w:rsid w:val="00901370"/>
    <w:rsid w:val="00901EF6"/>
    <w:rsid w:val="00902939"/>
    <w:rsid w:val="00902A92"/>
    <w:rsid w:val="0090474A"/>
    <w:rsid w:val="00904D33"/>
    <w:rsid w:val="00905AFA"/>
    <w:rsid w:val="00905D84"/>
    <w:rsid w:val="0090601B"/>
    <w:rsid w:val="00906E55"/>
    <w:rsid w:val="00907E8A"/>
    <w:rsid w:val="009101BD"/>
    <w:rsid w:val="0091062C"/>
    <w:rsid w:val="0091125E"/>
    <w:rsid w:val="00912355"/>
    <w:rsid w:val="009124B6"/>
    <w:rsid w:val="0091274C"/>
    <w:rsid w:val="00913320"/>
    <w:rsid w:val="00914016"/>
    <w:rsid w:val="00915FC1"/>
    <w:rsid w:val="009165D1"/>
    <w:rsid w:val="00916E07"/>
    <w:rsid w:val="00917756"/>
    <w:rsid w:val="00920AA3"/>
    <w:rsid w:val="00920F7C"/>
    <w:rsid w:val="00921A96"/>
    <w:rsid w:val="00922555"/>
    <w:rsid w:val="009232BA"/>
    <w:rsid w:val="0092447E"/>
    <w:rsid w:val="009258A6"/>
    <w:rsid w:val="00925DBF"/>
    <w:rsid w:val="00927A47"/>
    <w:rsid w:val="00927AA5"/>
    <w:rsid w:val="0093027F"/>
    <w:rsid w:val="0093222B"/>
    <w:rsid w:val="00932766"/>
    <w:rsid w:val="009335C9"/>
    <w:rsid w:val="00933B24"/>
    <w:rsid w:val="00934C2C"/>
    <w:rsid w:val="00935377"/>
    <w:rsid w:val="009359CC"/>
    <w:rsid w:val="009361DA"/>
    <w:rsid w:val="00936844"/>
    <w:rsid w:val="009368EA"/>
    <w:rsid w:val="009406B6"/>
    <w:rsid w:val="0094182A"/>
    <w:rsid w:val="00941F11"/>
    <w:rsid w:val="009433F4"/>
    <w:rsid w:val="0094457A"/>
    <w:rsid w:val="00946336"/>
    <w:rsid w:val="009465B1"/>
    <w:rsid w:val="00947760"/>
    <w:rsid w:val="009477E4"/>
    <w:rsid w:val="009516C2"/>
    <w:rsid w:val="00951799"/>
    <w:rsid w:val="00952EB5"/>
    <w:rsid w:val="00953D19"/>
    <w:rsid w:val="00953E97"/>
    <w:rsid w:val="00955953"/>
    <w:rsid w:val="00956DA1"/>
    <w:rsid w:val="00957A7E"/>
    <w:rsid w:val="00960A0C"/>
    <w:rsid w:val="00961B78"/>
    <w:rsid w:val="00962DFF"/>
    <w:rsid w:val="0096448E"/>
    <w:rsid w:val="00964D1D"/>
    <w:rsid w:val="00966264"/>
    <w:rsid w:val="0096648D"/>
    <w:rsid w:val="00966FB8"/>
    <w:rsid w:val="009709A1"/>
    <w:rsid w:val="0097116E"/>
    <w:rsid w:val="009719B8"/>
    <w:rsid w:val="00973132"/>
    <w:rsid w:val="009751CB"/>
    <w:rsid w:val="009764C1"/>
    <w:rsid w:val="009804E8"/>
    <w:rsid w:val="0098175D"/>
    <w:rsid w:val="00983BCC"/>
    <w:rsid w:val="009878C6"/>
    <w:rsid w:val="00987DB2"/>
    <w:rsid w:val="009916C5"/>
    <w:rsid w:val="009917A0"/>
    <w:rsid w:val="00991E23"/>
    <w:rsid w:val="00991F72"/>
    <w:rsid w:val="009941AD"/>
    <w:rsid w:val="00994608"/>
    <w:rsid w:val="009951D9"/>
    <w:rsid w:val="00995F0D"/>
    <w:rsid w:val="0099627E"/>
    <w:rsid w:val="00996934"/>
    <w:rsid w:val="00996B02"/>
    <w:rsid w:val="00997322"/>
    <w:rsid w:val="0099732C"/>
    <w:rsid w:val="00997898"/>
    <w:rsid w:val="009A0A64"/>
    <w:rsid w:val="009A1018"/>
    <w:rsid w:val="009A149C"/>
    <w:rsid w:val="009A1934"/>
    <w:rsid w:val="009A2366"/>
    <w:rsid w:val="009A2E94"/>
    <w:rsid w:val="009A3646"/>
    <w:rsid w:val="009A4803"/>
    <w:rsid w:val="009A48D5"/>
    <w:rsid w:val="009A4F2F"/>
    <w:rsid w:val="009A5FEF"/>
    <w:rsid w:val="009A7DF0"/>
    <w:rsid w:val="009B0F67"/>
    <w:rsid w:val="009B1290"/>
    <w:rsid w:val="009B1AF8"/>
    <w:rsid w:val="009B2E1A"/>
    <w:rsid w:val="009B48CC"/>
    <w:rsid w:val="009B6262"/>
    <w:rsid w:val="009B6435"/>
    <w:rsid w:val="009B66F2"/>
    <w:rsid w:val="009C2DAC"/>
    <w:rsid w:val="009C38CE"/>
    <w:rsid w:val="009C3E55"/>
    <w:rsid w:val="009C4862"/>
    <w:rsid w:val="009C505E"/>
    <w:rsid w:val="009C644E"/>
    <w:rsid w:val="009C6542"/>
    <w:rsid w:val="009C6915"/>
    <w:rsid w:val="009C69BF"/>
    <w:rsid w:val="009C7E92"/>
    <w:rsid w:val="009D00F1"/>
    <w:rsid w:val="009D1A28"/>
    <w:rsid w:val="009D1DCF"/>
    <w:rsid w:val="009D23E9"/>
    <w:rsid w:val="009D303E"/>
    <w:rsid w:val="009D3634"/>
    <w:rsid w:val="009D3C26"/>
    <w:rsid w:val="009D426C"/>
    <w:rsid w:val="009D4C86"/>
    <w:rsid w:val="009D61CC"/>
    <w:rsid w:val="009D7071"/>
    <w:rsid w:val="009D7B92"/>
    <w:rsid w:val="009E0B5D"/>
    <w:rsid w:val="009E12CD"/>
    <w:rsid w:val="009E1F5A"/>
    <w:rsid w:val="009E2216"/>
    <w:rsid w:val="009E35D8"/>
    <w:rsid w:val="009E3915"/>
    <w:rsid w:val="009E4014"/>
    <w:rsid w:val="009E4A75"/>
    <w:rsid w:val="009E4D4A"/>
    <w:rsid w:val="009E4EC6"/>
    <w:rsid w:val="009E5B98"/>
    <w:rsid w:val="009E7D0E"/>
    <w:rsid w:val="009E7DAF"/>
    <w:rsid w:val="009F01B3"/>
    <w:rsid w:val="009F21DA"/>
    <w:rsid w:val="009F38B4"/>
    <w:rsid w:val="009F4AC8"/>
    <w:rsid w:val="009F6275"/>
    <w:rsid w:val="009F70C2"/>
    <w:rsid w:val="00A00CA4"/>
    <w:rsid w:val="00A01047"/>
    <w:rsid w:val="00A02BBE"/>
    <w:rsid w:val="00A02BD5"/>
    <w:rsid w:val="00A037D1"/>
    <w:rsid w:val="00A03A74"/>
    <w:rsid w:val="00A05004"/>
    <w:rsid w:val="00A05298"/>
    <w:rsid w:val="00A06D50"/>
    <w:rsid w:val="00A07A07"/>
    <w:rsid w:val="00A110A8"/>
    <w:rsid w:val="00A12943"/>
    <w:rsid w:val="00A12F90"/>
    <w:rsid w:val="00A14E4D"/>
    <w:rsid w:val="00A15C43"/>
    <w:rsid w:val="00A15EC2"/>
    <w:rsid w:val="00A169B0"/>
    <w:rsid w:val="00A16D4D"/>
    <w:rsid w:val="00A226E2"/>
    <w:rsid w:val="00A23461"/>
    <w:rsid w:val="00A25B51"/>
    <w:rsid w:val="00A25EBB"/>
    <w:rsid w:val="00A264A1"/>
    <w:rsid w:val="00A30AA2"/>
    <w:rsid w:val="00A33BD1"/>
    <w:rsid w:val="00A33C53"/>
    <w:rsid w:val="00A33F65"/>
    <w:rsid w:val="00A35D22"/>
    <w:rsid w:val="00A361F8"/>
    <w:rsid w:val="00A36B8C"/>
    <w:rsid w:val="00A3799D"/>
    <w:rsid w:val="00A4028F"/>
    <w:rsid w:val="00A41A9D"/>
    <w:rsid w:val="00A41AA1"/>
    <w:rsid w:val="00A42074"/>
    <w:rsid w:val="00A431AD"/>
    <w:rsid w:val="00A4533B"/>
    <w:rsid w:val="00A46273"/>
    <w:rsid w:val="00A473FD"/>
    <w:rsid w:val="00A475B4"/>
    <w:rsid w:val="00A52391"/>
    <w:rsid w:val="00A52C53"/>
    <w:rsid w:val="00A5445B"/>
    <w:rsid w:val="00A549A9"/>
    <w:rsid w:val="00A63044"/>
    <w:rsid w:val="00A63158"/>
    <w:rsid w:val="00A633F1"/>
    <w:rsid w:val="00A6369E"/>
    <w:rsid w:val="00A63D47"/>
    <w:rsid w:val="00A70507"/>
    <w:rsid w:val="00A71AD6"/>
    <w:rsid w:val="00A72C6C"/>
    <w:rsid w:val="00A73190"/>
    <w:rsid w:val="00A75A67"/>
    <w:rsid w:val="00A75E76"/>
    <w:rsid w:val="00A76082"/>
    <w:rsid w:val="00A76924"/>
    <w:rsid w:val="00A7702D"/>
    <w:rsid w:val="00A77059"/>
    <w:rsid w:val="00A779A3"/>
    <w:rsid w:val="00A8046C"/>
    <w:rsid w:val="00A810CD"/>
    <w:rsid w:val="00A81126"/>
    <w:rsid w:val="00A82077"/>
    <w:rsid w:val="00A8353B"/>
    <w:rsid w:val="00A83EB5"/>
    <w:rsid w:val="00A85677"/>
    <w:rsid w:val="00A86387"/>
    <w:rsid w:val="00A866DA"/>
    <w:rsid w:val="00A86717"/>
    <w:rsid w:val="00A87082"/>
    <w:rsid w:val="00A9063B"/>
    <w:rsid w:val="00A910D5"/>
    <w:rsid w:val="00A92CCE"/>
    <w:rsid w:val="00A93624"/>
    <w:rsid w:val="00A93F29"/>
    <w:rsid w:val="00A94443"/>
    <w:rsid w:val="00A95A4D"/>
    <w:rsid w:val="00A95B83"/>
    <w:rsid w:val="00A95DC4"/>
    <w:rsid w:val="00A961B3"/>
    <w:rsid w:val="00AA0216"/>
    <w:rsid w:val="00AA087F"/>
    <w:rsid w:val="00AA2A76"/>
    <w:rsid w:val="00AA2BB0"/>
    <w:rsid w:val="00AA4C0F"/>
    <w:rsid w:val="00AA703F"/>
    <w:rsid w:val="00AB00B0"/>
    <w:rsid w:val="00AB05AF"/>
    <w:rsid w:val="00AB09AD"/>
    <w:rsid w:val="00AB1792"/>
    <w:rsid w:val="00AB26A2"/>
    <w:rsid w:val="00AB42AB"/>
    <w:rsid w:val="00AB4641"/>
    <w:rsid w:val="00AB533B"/>
    <w:rsid w:val="00AB69EB"/>
    <w:rsid w:val="00AB6D59"/>
    <w:rsid w:val="00AB6ED8"/>
    <w:rsid w:val="00AB7211"/>
    <w:rsid w:val="00AB767A"/>
    <w:rsid w:val="00AC0D83"/>
    <w:rsid w:val="00AC3A3D"/>
    <w:rsid w:val="00AC4C92"/>
    <w:rsid w:val="00AC52C5"/>
    <w:rsid w:val="00AC64DD"/>
    <w:rsid w:val="00AC732F"/>
    <w:rsid w:val="00AD005D"/>
    <w:rsid w:val="00AD14A8"/>
    <w:rsid w:val="00AD178C"/>
    <w:rsid w:val="00AD2465"/>
    <w:rsid w:val="00AD2ACC"/>
    <w:rsid w:val="00AD77DE"/>
    <w:rsid w:val="00AE144A"/>
    <w:rsid w:val="00AE1AEF"/>
    <w:rsid w:val="00AE22B3"/>
    <w:rsid w:val="00AE3A6D"/>
    <w:rsid w:val="00AE41CB"/>
    <w:rsid w:val="00AE4FBF"/>
    <w:rsid w:val="00AE5294"/>
    <w:rsid w:val="00AE6235"/>
    <w:rsid w:val="00AE6463"/>
    <w:rsid w:val="00AE6BC1"/>
    <w:rsid w:val="00AE714B"/>
    <w:rsid w:val="00AE7A8F"/>
    <w:rsid w:val="00AE7F58"/>
    <w:rsid w:val="00AF0860"/>
    <w:rsid w:val="00AF12C0"/>
    <w:rsid w:val="00AF1D30"/>
    <w:rsid w:val="00AF20E1"/>
    <w:rsid w:val="00AF35A9"/>
    <w:rsid w:val="00AF361E"/>
    <w:rsid w:val="00AF46D5"/>
    <w:rsid w:val="00AF46D8"/>
    <w:rsid w:val="00AF55BD"/>
    <w:rsid w:val="00AF5E49"/>
    <w:rsid w:val="00AF65CF"/>
    <w:rsid w:val="00AF7AD3"/>
    <w:rsid w:val="00B006A2"/>
    <w:rsid w:val="00B0092E"/>
    <w:rsid w:val="00B00A4B"/>
    <w:rsid w:val="00B01071"/>
    <w:rsid w:val="00B01D0D"/>
    <w:rsid w:val="00B033B4"/>
    <w:rsid w:val="00B0347E"/>
    <w:rsid w:val="00B03FD5"/>
    <w:rsid w:val="00B0555E"/>
    <w:rsid w:val="00B05C19"/>
    <w:rsid w:val="00B05CD5"/>
    <w:rsid w:val="00B05F22"/>
    <w:rsid w:val="00B108C9"/>
    <w:rsid w:val="00B1107B"/>
    <w:rsid w:val="00B11082"/>
    <w:rsid w:val="00B11EC9"/>
    <w:rsid w:val="00B12555"/>
    <w:rsid w:val="00B1293F"/>
    <w:rsid w:val="00B12EDA"/>
    <w:rsid w:val="00B13969"/>
    <w:rsid w:val="00B13D25"/>
    <w:rsid w:val="00B16520"/>
    <w:rsid w:val="00B177F0"/>
    <w:rsid w:val="00B17E78"/>
    <w:rsid w:val="00B22509"/>
    <w:rsid w:val="00B232CA"/>
    <w:rsid w:val="00B23901"/>
    <w:rsid w:val="00B24CDD"/>
    <w:rsid w:val="00B25CA8"/>
    <w:rsid w:val="00B261D3"/>
    <w:rsid w:val="00B269F7"/>
    <w:rsid w:val="00B27556"/>
    <w:rsid w:val="00B303B8"/>
    <w:rsid w:val="00B30A89"/>
    <w:rsid w:val="00B31430"/>
    <w:rsid w:val="00B35423"/>
    <w:rsid w:val="00B35E7A"/>
    <w:rsid w:val="00B37DC0"/>
    <w:rsid w:val="00B42117"/>
    <w:rsid w:val="00B4232A"/>
    <w:rsid w:val="00B42464"/>
    <w:rsid w:val="00B42555"/>
    <w:rsid w:val="00B42A53"/>
    <w:rsid w:val="00B42A88"/>
    <w:rsid w:val="00B42AB8"/>
    <w:rsid w:val="00B42C15"/>
    <w:rsid w:val="00B444A6"/>
    <w:rsid w:val="00B44D5C"/>
    <w:rsid w:val="00B4552B"/>
    <w:rsid w:val="00B45929"/>
    <w:rsid w:val="00B4601A"/>
    <w:rsid w:val="00B47E20"/>
    <w:rsid w:val="00B50E50"/>
    <w:rsid w:val="00B528EE"/>
    <w:rsid w:val="00B5354D"/>
    <w:rsid w:val="00B5568A"/>
    <w:rsid w:val="00B56FFF"/>
    <w:rsid w:val="00B57B11"/>
    <w:rsid w:val="00B607E9"/>
    <w:rsid w:val="00B60B59"/>
    <w:rsid w:val="00B629F8"/>
    <w:rsid w:val="00B6442E"/>
    <w:rsid w:val="00B648F1"/>
    <w:rsid w:val="00B6539B"/>
    <w:rsid w:val="00B6597B"/>
    <w:rsid w:val="00B66186"/>
    <w:rsid w:val="00B66EB6"/>
    <w:rsid w:val="00B6759A"/>
    <w:rsid w:val="00B7083F"/>
    <w:rsid w:val="00B71EB7"/>
    <w:rsid w:val="00B72CE4"/>
    <w:rsid w:val="00B73A9B"/>
    <w:rsid w:val="00B76448"/>
    <w:rsid w:val="00B76537"/>
    <w:rsid w:val="00B767B2"/>
    <w:rsid w:val="00B77E26"/>
    <w:rsid w:val="00B77F08"/>
    <w:rsid w:val="00B81583"/>
    <w:rsid w:val="00B830EA"/>
    <w:rsid w:val="00B83DFB"/>
    <w:rsid w:val="00B84C27"/>
    <w:rsid w:val="00B84F4C"/>
    <w:rsid w:val="00B85FE4"/>
    <w:rsid w:val="00B86D85"/>
    <w:rsid w:val="00B87317"/>
    <w:rsid w:val="00B87DE1"/>
    <w:rsid w:val="00B9114B"/>
    <w:rsid w:val="00B91944"/>
    <w:rsid w:val="00B92522"/>
    <w:rsid w:val="00B9256F"/>
    <w:rsid w:val="00B92A2C"/>
    <w:rsid w:val="00B94D66"/>
    <w:rsid w:val="00B95046"/>
    <w:rsid w:val="00B951EF"/>
    <w:rsid w:val="00B96667"/>
    <w:rsid w:val="00B96F7E"/>
    <w:rsid w:val="00BA1116"/>
    <w:rsid w:val="00BA20CD"/>
    <w:rsid w:val="00BA24CC"/>
    <w:rsid w:val="00BA2678"/>
    <w:rsid w:val="00BA3B2C"/>
    <w:rsid w:val="00BA4A68"/>
    <w:rsid w:val="00BA4D2D"/>
    <w:rsid w:val="00BA4D37"/>
    <w:rsid w:val="00BA54D0"/>
    <w:rsid w:val="00BA6517"/>
    <w:rsid w:val="00BB0D5B"/>
    <w:rsid w:val="00BB0E79"/>
    <w:rsid w:val="00BB0EDD"/>
    <w:rsid w:val="00BB1358"/>
    <w:rsid w:val="00BB24BA"/>
    <w:rsid w:val="00BB2C7B"/>
    <w:rsid w:val="00BB4417"/>
    <w:rsid w:val="00BB6AD1"/>
    <w:rsid w:val="00BB6C45"/>
    <w:rsid w:val="00BB6E9D"/>
    <w:rsid w:val="00BC026F"/>
    <w:rsid w:val="00BC0ECF"/>
    <w:rsid w:val="00BC1E07"/>
    <w:rsid w:val="00BC2065"/>
    <w:rsid w:val="00BC20FB"/>
    <w:rsid w:val="00BC3081"/>
    <w:rsid w:val="00BC3167"/>
    <w:rsid w:val="00BC3334"/>
    <w:rsid w:val="00BC4541"/>
    <w:rsid w:val="00BC46F4"/>
    <w:rsid w:val="00BC48F0"/>
    <w:rsid w:val="00BC4980"/>
    <w:rsid w:val="00BC4A9B"/>
    <w:rsid w:val="00BC55B9"/>
    <w:rsid w:val="00BC6C3E"/>
    <w:rsid w:val="00BC6DD7"/>
    <w:rsid w:val="00BC7B26"/>
    <w:rsid w:val="00BD1D41"/>
    <w:rsid w:val="00BD68AC"/>
    <w:rsid w:val="00BD6907"/>
    <w:rsid w:val="00BD6EBE"/>
    <w:rsid w:val="00BD7E7C"/>
    <w:rsid w:val="00BE1541"/>
    <w:rsid w:val="00BE24CD"/>
    <w:rsid w:val="00BE2E44"/>
    <w:rsid w:val="00BE36D4"/>
    <w:rsid w:val="00BE49D9"/>
    <w:rsid w:val="00BE5F2F"/>
    <w:rsid w:val="00BE6A71"/>
    <w:rsid w:val="00BE7263"/>
    <w:rsid w:val="00BF12D6"/>
    <w:rsid w:val="00BF2F6F"/>
    <w:rsid w:val="00BF4968"/>
    <w:rsid w:val="00BF5B24"/>
    <w:rsid w:val="00BF6626"/>
    <w:rsid w:val="00BF7BD0"/>
    <w:rsid w:val="00C029F1"/>
    <w:rsid w:val="00C02A20"/>
    <w:rsid w:val="00C031D7"/>
    <w:rsid w:val="00C04CCD"/>
    <w:rsid w:val="00C0653D"/>
    <w:rsid w:val="00C0725C"/>
    <w:rsid w:val="00C07DE4"/>
    <w:rsid w:val="00C10235"/>
    <w:rsid w:val="00C12119"/>
    <w:rsid w:val="00C143FE"/>
    <w:rsid w:val="00C14E2C"/>
    <w:rsid w:val="00C169E8"/>
    <w:rsid w:val="00C22425"/>
    <w:rsid w:val="00C225D6"/>
    <w:rsid w:val="00C22FD0"/>
    <w:rsid w:val="00C23F12"/>
    <w:rsid w:val="00C242A0"/>
    <w:rsid w:val="00C25F5F"/>
    <w:rsid w:val="00C2620A"/>
    <w:rsid w:val="00C263F3"/>
    <w:rsid w:val="00C2685C"/>
    <w:rsid w:val="00C3005A"/>
    <w:rsid w:val="00C3054C"/>
    <w:rsid w:val="00C327B7"/>
    <w:rsid w:val="00C3380F"/>
    <w:rsid w:val="00C34CFE"/>
    <w:rsid w:val="00C3523C"/>
    <w:rsid w:val="00C35392"/>
    <w:rsid w:val="00C35B81"/>
    <w:rsid w:val="00C35E84"/>
    <w:rsid w:val="00C360AC"/>
    <w:rsid w:val="00C3621D"/>
    <w:rsid w:val="00C364EC"/>
    <w:rsid w:val="00C36678"/>
    <w:rsid w:val="00C37226"/>
    <w:rsid w:val="00C377B4"/>
    <w:rsid w:val="00C41E32"/>
    <w:rsid w:val="00C423DF"/>
    <w:rsid w:val="00C44707"/>
    <w:rsid w:val="00C45781"/>
    <w:rsid w:val="00C4797B"/>
    <w:rsid w:val="00C501FD"/>
    <w:rsid w:val="00C5084F"/>
    <w:rsid w:val="00C52EB7"/>
    <w:rsid w:val="00C5314C"/>
    <w:rsid w:val="00C540BC"/>
    <w:rsid w:val="00C54F60"/>
    <w:rsid w:val="00C56716"/>
    <w:rsid w:val="00C609E6"/>
    <w:rsid w:val="00C63E01"/>
    <w:rsid w:val="00C64F8B"/>
    <w:rsid w:val="00C6621D"/>
    <w:rsid w:val="00C670D0"/>
    <w:rsid w:val="00C67560"/>
    <w:rsid w:val="00C67E74"/>
    <w:rsid w:val="00C7039A"/>
    <w:rsid w:val="00C7149B"/>
    <w:rsid w:val="00C71620"/>
    <w:rsid w:val="00C7184F"/>
    <w:rsid w:val="00C71BF3"/>
    <w:rsid w:val="00C727A6"/>
    <w:rsid w:val="00C72FEC"/>
    <w:rsid w:val="00C7307F"/>
    <w:rsid w:val="00C74A92"/>
    <w:rsid w:val="00C751A5"/>
    <w:rsid w:val="00C761D6"/>
    <w:rsid w:val="00C76693"/>
    <w:rsid w:val="00C76C3E"/>
    <w:rsid w:val="00C775C3"/>
    <w:rsid w:val="00C77994"/>
    <w:rsid w:val="00C77AA6"/>
    <w:rsid w:val="00C80188"/>
    <w:rsid w:val="00C82B56"/>
    <w:rsid w:val="00C8588C"/>
    <w:rsid w:val="00C8621A"/>
    <w:rsid w:val="00C8681F"/>
    <w:rsid w:val="00C87102"/>
    <w:rsid w:val="00C8762C"/>
    <w:rsid w:val="00C90980"/>
    <w:rsid w:val="00C916B2"/>
    <w:rsid w:val="00C91BDF"/>
    <w:rsid w:val="00C91CE5"/>
    <w:rsid w:val="00C91FD4"/>
    <w:rsid w:val="00C92DC3"/>
    <w:rsid w:val="00C93502"/>
    <w:rsid w:val="00C94B87"/>
    <w:rsid w:val="00C95EDF"/>
    <w:rsid w:val="00C96611"/>
    <w:rsid w:val="00C9713F"/>
    <w:rsid w:val="00CA0DC7"/>
    <w:rsid w:val="00CA2078"/>
    <w:rsid w:val="00CA24D2"/>
    <w:rsid w:val="00CA3FFD"/>
    <w:rsid w:val="00CA5092"/>
    <w:rsid w:val="00CA51FF"/>
    <w:rsid w:val="00CA57B2"/>
    <w:rsid w:val="00CA581A"/>
    <w:rsid w:val="00CA643D"/>
    <w:rsid w:val="00CA6824"/>
    <w:rsid w:val="00CA69F4"/>
    <w:rsid w:val="00CA6A1C"/>
    <w:rsid w:val="00CA786E"/>
    <w:rsid w:val="00CA7CCB"/>
    <w:rsid w:val="00CB0B49"/>
    <w:rsid w:val="00CB0B5A"/>
    <w:rsid w:val="00CB2C31"/>
    <w:rsid w:val="00CB2F8A"/>
    <w:rsid w:val="00CB3945"/>
    <w:rsid w:val="00CB436E"/>
    <w:rsid w:val="00CB45FE"/>
    <w:rsid w:val="00CB4869"/>
    <w:rsid w:val="00CB4A1B"/>
    <w:rsid w:val="00CB4F4C"/>
    <w:rsid w:val="00CB59DD"/>
    <w:rsid w:val="00CB7E7B"/>
    <w:rsid w:val="00CC0290"/>
    <w:rsid w:val="00CC155D"/>
    <w:rsid w:val="00CC16F3"/>
    <w:rsid w:val="00CC36D9"/>
    <w:rsid w:val="00CC3D78"/>
    <w:rsid w:val="00CC59DF"/>
    <w:rsid w:val="00CD0804"/>
    <w:rsid w:val="00CD127D"/>
    <w:rsid w:val="00CD18F7"/>
    <w:rsid w:val="00CD202D"/>
    <w:rsid w:val="00CD2D5E"/>
    <w:rsid w:val="00CD3792"/>
    <w:rsid w:val="00CD3870"/>
    <w:rsid w:val="00CD41C1"/>
    <w:rsid w:val="00CD4211"/>
    <w:rsid w:val="00CD4B75"/>
    <w:rsid w:val="00CD5358"/>
    <w:rsid w:val="00CD6958"/>
    <w:rsid w:val="00CD7283"/>
    <w:rsid w:val="00CE2147"/>
    <w:rsid w:val="00CE3684"/>
    <w:rsid w:val="00CE41BC"/>
    <w:rsid w:val="00CE4BF5"/>
    <w:rsid w:val="00CE5A8B"/>
    <w:rsid w:val="00CE5F5D"/>
    <w:rsid w:val="00CE66DF"/>
    <w:rsid w:val="00CE6FA4"/>
    <w:rsid w:val="00CF00BD"/>
    <w:rsid w:val="00CF01D5"/>
    <w:rsid w:val="00CF01FC"/>
    <w:rsid w:val="00CF0F87"/>
    <w:rsid w:val="00CF108B"/>
    <w:rsid w:val="00CF1D4B"/>
    <w:rsid w:val="00CF2E90"/>
    <w:rsid w:val="00CF3B60"/>
    <w:rsid w:val="00CF4CD8"/>
    <w:rsid w:val="00CF57D4"/>
    <w:rsid w:val="00CF63B8"/>
    <w:rsid w:val="00CF6A5E"/>
    <w:rsid w:val="00CF6F1A"/>
    <w:rsid w:val="00D00553"/>
    <w:rsid w:val="00D0072B"/>
    <w:rsid w:val="00D016CA"/>
    <w:rsid w:val="00D01F58"/>
    <w:rsid w:val="00D039BE"/>
    <w:rsid w:val="00D044E1"/>
    <w:rsid w:val="00D049C7"/>
    <w:rsid w:val="00D073EE"/>
    <w:rsid w:val="00D07E46"/>
    <w:rsid w:val="00D1093B"/>
    <w:rsid w:val="00D130C5"/>
    <w:rsid w:val="00D14F26"/>
    <w:rsid w:val="00D15693"/>
    <w:rsid w:val="00D160CC"/>
    <w:rsid w:val="00D162CF"/>
    <w:rsid w:val="00D17526"/>
    <w:rsid w:val="00D17675"/>
    <w:rsid w:val="00D22AFF"/>
    <w:rsid w:val="00D24989"/>
    <w:rsid w:val="00D2565D"/>
    <w:rsid w:val="00D27EB4"/>
    <w:rsid w:val="00D27F73"/>
    <w:rsid w:val="00D30187"/>
    <w:rsid w:val="00D301F4"/>
    <w:rsid w:val="00D30368"/>
    <w:rsid w:val="00D328A3"/>
    <w:rsid w:val="00D33BEA"/>
    <w:rsid w:val="00D33FC0"/>
    <w:rsid w:val="00D352F3"/>
    <w:rsid w:val="00D36525"/>
    <w:rsid w:val="00D372FD"/>
    <w:rsid w:val="00D37D23"/>
    <w:rsid w:val="00D41D6D"/>
    <w:rsid w:val="00D42A12"/>
    <w:rsid w:val="00D45387"/>
    <w:rsid w:val="00D455EE"/>
    <w:rsid w:val="00D45CBA"/>
    <w:rsid w:val="00D46893"/>
    <w:rsid w:val="00D501D4"/>
    <w:rsid w:val="00D5095B"/>
    <w:rsid w:val="00D510E7"/>
    <w:rsid w:val="00D514A3"/>
    <w:rsid w:val="00D5356D"/>
    <w:rsid w:val="00D5742A"/>
    <w:rsid w:val="00D578C0"/>
    <w:rsid w:val="00D61402"/>
    <w:rsid w:val="00D6332D"/>
    <w:rsid w:val="00D63BF4"/>
    <w:rsid w:val="00D648B1"/>
    <w:rsid w:val="00D64EC9"/>
    <w:rsid w:val="00D710D2"/>
    <w:rsid w:val="00D7237A"/>
    <w:rsid w:val="00D7281B"/>
    <w:rsid w:val="00D73BE9"/>
    <w:rsid w:val="00D757F7"/>
    <w:rsid w:val="00D75E40"/>
    <w:rsid w:val="00D75F7F"/>
    <w:rsid w:val="00D77D39"/>
    <w:rsid w:val="00D80B9D"/>
    <w:rsid w:val="00D81105"/>
    <w:rsid w:val="00D81B48"/>
    <w:rsid w:val="00D83941"/>
    <w:rsid w:val="00D85171"/>
    <w:rsid w:val="00D8517E"/>
    <w:rsid w:val="00D85295"/>
    <w:rsid w:val="00D902F7"/>
    <w:rsid w:val="00D90569"/>
    <w:rsid w:val="00D90B6E"/>
    <w:rsid w:val="00D90CD9"/>
    <w:rsid w:val="00D90DE1"/>
    <w:rsid w:val="00D92836"/>
    <w:rsid w:val="00D92F5F"/>
    <w:rsid w:val="00D93686"/>
    <w:rsid w:val="00D93A64"/>
    <w:rsid w:val="00D93C91"/>
    <w:rsid w:val="00D954A9"/>
    <w:rsid w:val="00D964CB"/>
    <w:rsid w:val="00D96864"/>
    <w:rsid w:val="00D96B9C"/>
    <w:rsid w:val="00D97DF9"/>
    <w:rsid w:val="00DA0C42"/>
    <w:rsid w:val="00DA1BC8"/>
    <w:rsid w:val="00DA36A8"/>
    <w:rsid w:val="00DA3BC7"/>
    <w:rsid w:val="00DA3DA6"/>
    <w:rsid w:val="00DA5587"/>
    <w:rsid w:val="00DA57A4"/>
    <w:rsid w:val="00DA6EC2"/>
    <w:rsid w:val="00DA7C04"/>
    <w:rsid w:val="00DB06E5"/>
    <w:rsid w:val="00DB0DA2"/>
    <w:rsid w:val="00DB0F35"/>
    <w:rsid w:val="00DB13D2"/>
    <w:rsid w:val="00DB1B69"/>
    <w:rsid w:val="00DB2C04"/>
    <w:rsid w:val="00DB3AEC"/>
    <w:rsid w:val="00DB42F5"/>
    <w:rsid w:val="00DB47CF"/>
    <w:rsid w:val="00DB4ACD"/>
    <w:rsid w:val="00DB4CC1"/>
    <w:rsid w:val="00DB5BA1"/>
    <w:rsid w:val="00DB5D75"/>
    <w:rsid w:val="00DB64EE"/>
    <w:rsid w:val="00DB6A2B"/>
    <w:rsid w:val="00DB6F6A"/>
    <w:rsid w:val="00DC0B42"/>
    <w:rsid w:val="00DC1681"/>
    <w:rsid w:val="00DC1DED"/>
    <w:rsid w:val="00DC4019"/>
    <w:rsid w:val="00DC4C04"/>
    <w:rsid w:val="00DC4F07"/>
    <w:rsid w:val="00DC6BFB"/>
    <w:rsid w:val="00DD180A"/>
    <w:rsid w:val="00DD2B40"/>
    <w:rsid w:val="00DD398B"/>
    <w:rsid w:val="00DD4334"/>
    <w:rsid w:val="00DD45B3"/>
    <w:rsid w:val="00DD70BD"/>
    <w:rsid w:val="00DD7A4F"/>
    <w:rsid w:val="00DE0E35"/>
    <w:rsid w:val="00DE1A3E"/>
    <w:rsid w:val="00DE3227"/>
    <w:rsid w:val="00DE4139"/>
    <w:rsid w:val="00DE41F4"/>
    <w:rsid w:val="00DE43F3"/>
    <w:rsid w:val="00DE6496"/>
    <w:rsid w:val="00DF0ED6"/>
    <w:rsid w:val="00DF1871"/>
    <w:rsid w:val="00DF2FCA"/>
    <w:rsid w:val="00DF4A1E"/>
    <w:rsid w:val="00DF5330"/>
    <w:rsid w:val="00DF5B54"/>
    <w:rsid w:val="00DF6057"/>
    <w:rsid w:val="00DF60F2"/>
    <w:rsid w:val="00DF62F8"/>
    <w:rsid w:val="00DF70EA"/>
    <w:rsid w:val="00E00403"/>
    <w:rsid w:val="00E00D43"/>
    <w:rsid w:val="00E00ED0"/>
    <w:rsid w:val="00E016A5"/>
    <w:rsid w:val="00E01A74"/>
    <w:rsid w:val="00E02C3B"/>
    <w:rsid w:val="00E043D6"/>
    <w:rsid w:val="00E065C4"/>
    <w:rsid w:val="00E07854"/>
    <w:rsid w:val="00E10201"/>
    <w:rsid w:val="00E10E99"/>
    <w:rsid w:val="00E120F9"/>
    <w:rsid w:val="00E1395B"/>
    <w:rsid w:val="00E139F5"/>
    <w:rsid w:val="00E13D76"/>
    <w:rsid w:val="00E14272"/>
    <w:rsid w:val="00E14A87"/>
    <w:rsid w:val="00E16412"/>
    <w:rsid w:val="00E1690B"/>
    <w:rsid w:val="00E20EE4"/>
    <w:rsid w:val="00E219FF"/>
    <w:rsid w:val="00E21E6C"/>
    <w:rsid w:val="00E2259E"/>
    <w:rsid w:val="00E2272E"/>
    <w:rsid w:val="00E240E5"/>
    <w:rsid w:val="00E24D48"/>
    <w:rsid w:val="00E258A2"/>
    <w:rsid w:val="00E26842"/>
    <w:rsid w:val="00E27DDF"/>
    <w:rsid w:val="00E30C11"/>
    <w:rsid w:val="00E31189"/>
    <w:rsid w:val="00E31F76"/>
    <w:rsid w:val="00E32B30"/>
    <w:rsid w:val="00E333A5"/>
    <w:rsid w:val="00E34016"/>
    <w:rsid w:val="00E348C8"/>
    <w:rsid w:val="00E34CA7"/>
    <w:rsid w:val="00E351EF"/>
    <w:rsid w:val="00E37287"/>
    <w:rsid w:val="00E37C14"/>
    <w:rsid w:val="00E406EF"/>
    <w:rsid w:val="00E409BC"/>
    <w:rsid w:val="00E409C1"/>
    <w:rsid w:val="00E410F8"/>
    <w:rsid w:val="00E4142B"/>
    <w:rsid w:val="00E4161C"/>
    <w:rsid w:val="00E42E59"/>
    <w:rsid w:val="00E461CC"/>
    <w:rsid w:val="00E471D6"/>
    <w:rsid w:val="00E47662"/>
    <w:rsid w:val="00E51671"/>
    <w:rsid w:val="00E527A5"/>
    <w:rsid w:val="00E52945"/>
    <w:rsid w:val="00E52D63"/>
    <w:rsid w:val="00E53887"/>
    <w:rsid w:val="00E55293"/>
    <w:rsid w:val="00E56347"/>
    <w:rsid w:val="00E56545"/>
    <w:rsid w:val="00E56ED7"/>
    <w:rsid w:val="00E57BD6"/>
    <w:rsid w:val="00E6006F"/>
    <w:rsid w:val="00E600EC"/>
    <w:rsid w:val="00E6340C"/>
    <w:rsid w:val="00E63814"/>
    <w:rsid w:val="00E65212"/>
    <w:rsid w:val="00E65FC8"/>
    <w:rsid w:val="00E66098"/>
    <w:rsid w:val="00E7055B"/>
    <w:rsid w:val="00E705BB"/>
    <w:rsid w:val="00E70D76"/>
    <w:rsid w:val="00E718A8"/>
    <w:rsid w:val="00E7268F"/>
    <w:rsid w:val="00E750D6"/>
    <w:rsid w:val="00E76295"/>
    <w:rsid w:val="00E77DE2"/>
    <w:rsid w:val="00E80B74"/>
    <w:rsid w:val="00E82B9B"/>
    <w:rsid w:val="00E85567"/>
    <w:rsid w:val="00E85937"/>
    <w:rsid w:val="00E85C45"/>
    <w:rsid w:val="00E86680"/>
    <w:rsid w:val="00E87A9C"/>
    <w:rsid w:val="00E92717"/>
    <w:rsid w:val="00E93B32"/>
    <w:rsid w:val="00E941AE"/>
    <w:rsid w:val="00E9463C"/>
    <w:rsid w:val="00E94ADD"/>
    <w:rsid w:val="00E956BE"/>
    <w:rsid w:val="00E96450"/>
    <w:rsid w:val="00E96649"/>
    <w:rsid w:val="00E966FC"/>
    <w:rsid w:val="00E971C1"/>
    <w:rsid w:val="00E97449"/>
    <w:rsid w:val="00E97ADA"/>
    <w:rsid w:val="00EA0676"/>
    <w:rsid w:val="00EA0EDD"/>
    <w:rsid w:val="00EA1689"/>
    <w:rsid w:val="00EA1A0D"/>
    <w:rsid w:val="00EA447A"/>
    <w:rsid w:val="00EA44AF"/>
    <w:rsid w:val="00EA49D1"/>
    <w:rsid w:val="00EA4FFE"/>
    <w:rsid w:val="00EA6717"/>
    <w:rsid w:val="00EA6E9A"/>
    <w:rsid w:val="00EB0A5B"/>
    <w:rsid w:val="00EB110C"/>
    <w:rsid w:val="00EB3981"/>
    <w:rsid w:val="00EB4545"/>
    <w:rsid w:val="00EB4A3B"/>
    <w:rsid w:val="00EB5297"/>
    <w:rsid w:val="00EB5B73"/>
    <w:rsid w:val="00EB621E"/>
    <w:rsid w:val="00EB6649"/>
    <w:rsid w:val="00EB70E0"/>
    <w:rsid w:val="00EC09F4"/>
    <w:rsid w:val="00EC1EBA"/>
    <w:rsid w:val="00EC36F5"/>
    <w:rsid w:val="00EC3800"/>
    <w:rsid w:val="00EC39E3"/>
    <w:rsid w:val="00EC3C2B"/>
    <w:rsid w:val="00EC3DE8"/>
    <w:rsid w:val="00EC45A3"/>
    <w:rsid w:val="00EC542E"/>
    <w:rsid w:val="00EC63D6"/>
    <w:rsid w:val="00ED0E39"/>
    <w:rsid w:val="00ED100A"/>
    <w:rsid w:val="00ED2D3E"/>
    <w:rsid w:val="00ED2D6C"/>
    <w:rsid w:val="00ED3FD8"/>
    <w:rsid w:val="00ED5A02"/>
    <w:rsid w:val="00ED6A7F"/>
    <w:rsid w:val="00EE16BA"/>
    <w:rsid w:val="00EE1A43"/>
    <w:rsid w:val="00EE1CE5"/>
    <w:rsid w:val="00EE36A3"/>
    <w:rsid w:val="00EE3BFB"/>
    <w:rsid w:val="00EE55A6"/>
    <w:rsid w:val="00EE5D52"/>
    <w:rsid w:val="00EE5D89"/>
    <w:rsid w:val="00EE6CB0"/>
    <w:rsid w:val="00EE706D"/>
    <w:rsid w:val="00EE7218"/>
    <w:rsid w:val="00EE74FE"/>
    <w:rsid w:val="00EE7616"/>
    <w:rsid w:val="00EE7BFB"/>
    <w:rsid w:val="00EE7C03"/>
    <w:rsid w:val="00EF1400"/>
    <w:rsid w:val="00EF1B03"/>
    <w:rsid w:val="00EF1C07"/>
    <w:rsid w:val="00EF28CC"/>
    <w:rsid w:val="00EF2C1C"/>
    <w:rsid w:val="00EF336A"/>
    <w:rsid w:val="00EF378A"/>
    <w:rsid w:val="00EF3AAA"/>
    <w:rsid w:val="00EF3E74"/>
    <w:rsid w:val="00EF4A16"/>
    <w:rsid w:val="00EF505C"/>
    <w:rsid w:val="00EF56CA"/>
    <w:rsid w:val="00EF5D08"/>
    <w:rsid w:val="00EF5FF4"/>
    <w:rsid w:val="00EF68F0"/>
    <w:rsid w:val="00EF73D9"/>
    <w:rsid w:val="00F0012D"/>
    <w:rsid w:val="00F00B70"/>
    <w:rsid w:val="00F00E8F"/>
    <w:rsid w:val="00F02BF8"/>
    <w:rsid w:val="00F02FCB"/>
    <w:rsid w:val="00F031C4"/>
    <w:rsid w:val="00F0399F"/>
    <w:rsid w:val="00F039A0"/>
    <w:rsid w:val="00F03EBE"/>
    <w:rsid w:val="00F04000"/>
    <w:rsid w:val="00F0760F"/>
    <w:rsid w:val="00F10714"/>
    <w:rsid w:val="00F10C58"/>
    <w:rsid w:val="00F10E56"/>
    <w:rsid w:val="00F11167"/>
    <w:rsid w:val="00F11F51"/>
    <w:rsid w:val="00F123AA"/>
    <w:rsid w:val="00F12BEF"/>
    <w:rsid w:val="00F131CF"/>
    <w:rsid w:val="00F144E5"/>
    <w:rsid w:val="00F14E78"/>
    <w:rsid w:val="00F2244D"/>
    <w:rsid w:val="00F2275D"/>
    <w:rsid w:val="00F22A78"/>
    <w:rsid w:val="00F22ED1"/>
    <w:rsid w:val="00F23530"/>
    <w:rsid w:val="00F245DE"/>
    <w:rsid w:val="00F26F55"/>
    <w:rsid w:val="00F26F6E"/>
    <w:rsid w:val="00F26FF2"/>
    <w:rsid w:val="00F30353"/>
    <w:rsid w:val="00F30426"/>
    <w:rsid w:val="00F30B2E"/>
    <w:rsid w:val="00F31175"/>
    <w:rsid w:val="00F311CB"/>
    <w:rsid w:val="00F318A5"/>
    <w:rsid w:val="00F33B1D"/>
    <w:rsid w:val="00F33B1E"/>
    <w:rsid w:val="00F33CFC"/>
    <w:rsid w:val="00F348BB"/>
    <w:rsid w:val="00F366FC"/>
    <w:rsid w:val="00F36AB7"/>
    <w:rsid w:val="00F3776F"/>
    <w:rsid w:val="00F37AF3"/>
    <w:rsid w:val="00F4014A"/>
    <w:rsid w:val="00F40CE4"/>
    <w:rsid w:val="00F411D2"/>
    <w:rsid w:val="00F4413B"/>
    <w:rsid w:val="00F4422A"/>
    <w:rsid w:val="00F4486C"/>
    <w:rsid w:val="00F461A7"/>
    <w:rsid w:val="00F46929"/>
    <w:rsid w:val="00F4733E"/>
    <w:rsid w:val="00F47379"/>
    <w:rsid w:val="00F473B1"/>
    <w:rsid w:val="00F47EE7"/>
    <w:rsid w:val="00F50C0C"/>
    <w:rsid w:val="00F50E8D"/>
    <w:rsid w:val="00F50EB8"/>
    <w:rsid w:val="00F51FF3"/>
    <w:rsid w:val="00F52521"/>
    <w:rsid w:val="00F52B88"/>
    <w:rsid w:val="00F5335D"/>
    <w:rsid w:val="00F53826"/>
    <w:rsid w:val="00F5423F"/>
    <w:rsid w:val="00F56003"/>
    <w:rsid w:val="00F561A0"/>
    <w:rsid w:val="00F63105"/>
    <w:rsid w:val="00F65341"/>
    <w:rsid w:val="00F65480"/>
    <w:rsid w:val="00F67EC0"/>
    <w:rsid w:val="00F67EC4"/>
    <w:rsid w:val="00F7075C"/>
    <w:rsid w:val="00F71125"/>
    <w:rsid w:val="00F7215A"/>
    <w:rsid w:val="00F73ECF"/>
    <w:rsid w:val="00F77D04"/>
    <w:rsid w:val="00F80754"/>
    <w:rsid w:val="00F823E3"/>
    <w:rsid w:val="00F82D72"/>
    <w:rsid w:val="00F84072"/>
    <w:rsid w:val="00F86DB7"/>
    <w:rsid w:val="00F87C08"/>
    <w:rsid w:val="00F906D6"/>
    <w:rsid w:val="00F91210"/>
    <w:rsid w:val="00F930C9"/>
    <w:rsid w:val="00F93255"/>
    <w:rsid w:val="00F97ECD"/>
    <w:rsid w:val="00FA0B5A"/>
    <w:rsid w:val="00FA26C2"/>
    <w:rsid w:val="00FA3169"/>
    <w:rsid w:val="00FA3937"/>
    <w:rsid w:val="00FA6212"/>
    <w:rsid w:val="00FA6565"/>
    <w:rsid w:val="00FA7096"/>
    <w:rsid w:val="00FB181F"/>
    <w:rsid w:val="00FB1B73"/>
    <w:rsid w:val="00FB1E02"/>
    <w:rsid w:val="00FB38C8"/>
    <w:rsid w:val="00FB6597"/>
    <w:rsid w:val="00FB67D4"/>
    <w:rsid w:val="00FB7A83"/>
    <w:rsid w:val="00FB7EF8"/>
    <w:rsid w:val="00FC21F2"/>
    <w:rsid w:val="00FC3345"/>
    <w:rsid w:val="00FC42EE"/>
    <w:rsid w:val="00FC551C"/>
    <w:rsid w:val="00FD1E84"/>
    <w:rsid w:val="00FD2159"/>
    <w:rsid w:val="00FD21E4"/>
    <w:rsid w:val="00FD281A"/>
    <w:rsid w:val="00FD3286"/>
    <w:rsid w:val="00FD5DB8"/>
    <w:rsid w:val="00FD6602"/>
    <w:rsid w:val="00FE1037"/>
    <w:rsid w:val="00FE2AD8"/>
    <w:rsid w:val="00FE306F"/>
    <w:rsid w:val="00FE4517"/>
    <w:rsid w:val="00FE58D9"/>
    <w:rsid w:val="00FE61AD"/>
    <w:rsid w:val="00FE6BDE"/>
    <w:rsid w:val="00FE7A18"/>
    <w:rsid w:val="00FF0820"/>
    <w:rsid w:val="00FF340C"/>
    <w:rsid w:val="00FF3C1B"/>
    <w:rsid w:val="00FF3CF4"/>
    <w:rsid w:val="00FF3FE8"/>
    <w:rsid w:val="00FF4913"/>
    <w:rsid w:val="00FF621A"/>
    <w:rsid w:val="00FF6259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30FB"/>
  <w15:chartTrackingRefBased/>
  <w15:docId w15:val="{8C2677DA-25F9-4B9D-8CB3-75960396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176A"/>
  </w:style>
  <w:style w:type="paragraph" w:styleId="Titolo1">
    <w:name w:val="heading 1"/>
    <w:basedOn w:val="Normale"/>
    <w:next w:val="Normale"/>
    <w:link w:val="Titolo1Carattere"/>
    <w:uiPriority w:val="9"/>
    <w:qFormat/>
    <w:rsid w:val="00686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6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6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6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6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6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6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6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6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6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6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6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65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65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65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65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65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65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6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6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6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6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6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65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65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65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6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65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65F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86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65F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65F2"/>
    <w:rPr>
      <w:color w:val="605E5C"/>
      <w:shd w:val="clear" w:color="auto" w:fill="E1DFDD"/>
    </w:rPr>
  </w:style>
  <w:style w:type="paragraph" w:customStyle="1" w:styleId="Default">
    <w:name w:val="Default"/>
    <w:rsid w:val="00395E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pilot-project.eu/open-calls/" TargetMode="External"/><Relationship Id="rId13" Type="http://schemas.openxmlformats.org/officeDocument/2006/relationships/hyperlink" Target="https://www.eiturbanmobility.eu/wp-content/uploads/2025/12/Financial-Support-to-Startups_Call-Manual_FINAL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di-euroclusters.eu/" TargetMode="External"/><Relationship Id="rId12" Type="http://schemas.openxmlformats.org/officeDocument/2006/relationships/hyperlink" Target="https://www.eiturbanmobility.eu/call-for-proposals/financial-support-to-startups-open-call-3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eiturbanmobility.eu/wp-content/uploads/2025/12/Financial-Support-to-Startups_Call-Manual_FINAL.pdf" TargetMode="External"/><Relationship Id="rId11" Type="http://schemas.openxmlformats.org/officeDocument/2006/relationships/hyperlink" Target="https://trunsport.eu/open-calls/" TargetMode="External"/><Relationship Id="rId5" Type="http://schemas.openxmlformats.org/officeDocument/2006/relationships/hyperlink" Target="https://www.eiturbanmobility.eu/call-for-proposals/financial-support-to-startups-open-call-3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hyperlink" Target="https://mantra-project.eu/community-platform-open-calls/traditional-smes-guidelines-for-applicants/" TargetMode="External"/><Relationship Id="rId9" Type="http://schemas.openxmlformats.org/officeDocument/2006/relationships/hyperlink" Target="https://i4be.eu/grappa/" TargetMode="External"/><Relationship Id="rId14" Type="http://schemas.openxmlformats.org/officeDocument/2006/relationships/hyperlink" Target="https://www.eiturbanmobility.eu/call-for-proposals/strategic-innovation-open-call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Buratti</dc:creator>
  <cp:keywords/>
  <dc:description/>
  <cp:lastModifiedBy>Formentini Veronica</cp:lastModifiedBy>
  <cp:revision>3</cp:revision>
  <dcterms:created xsi:type="dcterms:W3CDTF">2026-09-16T14:09:00Z</dcterms:created>
  <dcterms:modified xsi:type="dcterms:W3CDTF">2026-09-16T14:10:00Z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